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określenia wysokości stawek podatku od nieruchomości na rok 2026 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art.18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 8,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poz.1153 )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1991r.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 (t.j.Dz.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707)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Obwieszczenia Ministra Finansów i Gospodarki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 sierpnia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górnych granic stawek kwotowych podatków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 lokalnych na rok 2026 (M.P. z 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poz.726)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(t.j.Dz.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2019r., poz.1461 ze 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Ustala się wysokość stawek podatku od nieruchomości na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rok jak niżej:</w:t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1/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od gruntów: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związanych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prowadzeniem działalności gospodarczej: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prowadzeniem działalności gospodarczej:bez względu na sposób zakwalifikowania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ewidencji gruntów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budynków – 1,05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zł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 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powierzchni,</w:t>
      </w:r>
    </w:p>
    <w:p w:rsidR="00A77B3E">
      <w:pPr>
        <w:keepNext w:val="0"/>
        <w:keepLines/>
        <w:spacing w:before="0" w:after="120" w:line="240" w:lineRule="auto"/>
        <w:ind w:left="45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związanych z prowadzeniem działalności gospodarczej w zakresie eksploatacji kruszyw - 1,45 zł od        1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 wodami powierzchniowymi stojącymi lub wodami powierzchniowymi płynącymi jezior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zbiorników sztucznych – 7,15  zł od l ha powierzchni,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zajętych na prowadzenie odpłatnej statutowej działalności pożytku publicznego przez organizacje pożytku publicznego – 0,38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niezabudowanych objętych obszarem rewitalizacji,o 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rewitalizacji (t.j.Dz.U. z 2024r., poz.278 )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położonych na terenach, dla których miejscowy plan zagospodarowania przestrzennego przewiduje przeznaczenie pod zabudowę mieszkaniową, usługową albo zabudowę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przeznaczeniu mieszanym obejmującym wyłącznie te rodzaje zabudowy, jeżeli od dnia wejścia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tego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odniesieniu do tych gruntów upłynął okres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tym czasie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zakończono 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przepisami prawa budowlanego - 4,72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1m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powierzchni,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2/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budynków lub ich części: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mieszkalnych – 0,80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l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prowadzeniem działalności gospodarczej, oraz od budynków mieszkalnych lub ich części zajętych na prowadzenie działalności gospodarczej – 27,60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l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zajętych na prowadzenie działalności gospodarczej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obrotu kwalifikowanym materiałem siewnym – 16,64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l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powierzchni użytkowej,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udzielaniem świadczeń zdrowotnych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rozumieniu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działalności leczniczej, zajętych przez podmioty udzielające tych świadczeń – 7,27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użytkowej,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pozostałych,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tym zajętych na prowadzenie odpłatnej statutowej działalności pożytku publicznego przez organizacje pożytku publicznego – 5,40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powierzchni użytkowej, </w:t>
      </w:r>
    </w:p>
    <w:p w:rsidR="00A77B3E">
      <w:pPr>
        <w:keepNext w:val="0"/>
        <w:keepLines w:val="0"/>
        <w:spacing w:before="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3/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 budowli : 2%  ich  wartości określonej na podstawie art.4  ust.1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3-7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1991r.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opłatach lokalnych.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VI/73/24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określenia wysokości stawek podatku od nieruchomości na rok 2025, ogłoszona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 poz.6928.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 Małopolskiego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 dniem 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64783DD0-D07F-4DF6-8907-0F80D0AFD935.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XIX/284/25 z dnia 5 listopada 2025 r.</dc:title>
  <dc:subject>w sprawie określenia wysokości stawek podatku od nieruchomości na rok 2026^.</dc:subject>
  <dc:creator>Mateusz Libera</dc:creator>
  <cp:lastModifiedBy>Mateusz Libera</cp:lastModifiedBy>
  <cp:revision>1</cp:revision>
  <dcterms:created xsi:type="dcterms:W3CDTF">2025-11-12T13:06:04Z</dcterms:created>
  <dcterms:modified xsi:type="dcterms:W3CDTF">2025-11-12T13:06:04Z</dcterms:modified>
  <cp:category>Akt prawny</cp:category>
</cp:coreProperties>
</file>