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22.4.0 -->
  <w:body>
    <w:p w:rsidR="00A77B3E">
      <w:pPr>
        <w:spacing w:line="240" w:lineRule="auto"/>
        <w:ind w:left="0"/>
        <w:jc w:val="center"/>
        <w:rPr>
          <w:rFonts w:ascii="Times New Roman" w:eastAsia="Times New Roman" w:hAnsi="Times New Roman" w:cs="Times New Roman"/>
          <w:b/>
          <w:caps/>
          <w:sz w:val="24"/>
        </w:rPr>
      </w:pPr>
      <w:r>
        <w:rPr>
          <w:rFonts w:ascii="Times New Roman" w:eastAsia="Times New Roman" w:hAnsi="Times New Roman" w:cs="Times New Roman"/>
          <w:b/>
          <w:caps/>
          <w:sz w:val="24"/>
        </w:rPr>
        <w:t>Uchwała</w:t>
      </w:r>
      <w:r>
        <w:rPr>
          <w:rFonts w:ascii="Times New Roman" w:eastAsia="Times New Roman" w:hAnsi="Times New Roman" w:cs="Times New Roman"/>
          <w:b/>
          <w:caps/>
          <w:sz w:val="24"/>
        </w:rPr>
        <w:t xml:space="preserve"> Nr XVIII/264/25</w:t>
      </w:r>
      <w:r>
        <w:rPr>
          <w:rFonts w:ascii="Times New Roman" w:eastAsia="Times New Roman" w:hAnsi="Times New Roman" w:cs="Times New Roman"/>
          <w:b/>
          <w:caps/>
          <w:sz w:val="24"/>
        </w:rPr>
        <w:br/>
      </w:r>
      <w:r>
        <w:rPr>
          <w:rFonts w:ascii="Times New Roman" w:eastAsia="Times New Roman" w:hAnsi="Times New Roman" w:cs="Times New Roman"/>
          <w:b/>
          <w:caps/>
          <w:sz w:val="24"/>
        </w:rPr>
        <w:t>Rady Miejskiej w Żabnie</w:t>
      </w:r>
    </w:p>
    <w:p w:rsidR="00A77B3E">
      <w:pPr>
        <w:spacing w:before="0" w:after="280" w:line="240" w:lineRule="auto"/>
        <w:ind w:left="0"/>
        <w:jc w:val="center"/>
        <w:rPr>
          <w:rFonts w:ascii="Times New Roman" w:eastAsia="Times New Roman" w:hAnsi="Times New Roman" w:cs="Times New Roman"/>
          <w:b/>
          <w:caps/>
          <w:sz w:val="24"/>
        </w:rPr>
      </w:pPr>
      <w:r>
        <w:rPr>
          <w:rFonts w:ascii="Times New Roman" w:eastAsia="Times New Roman" w:hAnsi="Times New Roman" w:cs="Times New Roman"/>
          <w:b/>
          <w:caps/>
          <w:sz w:val="24"/>
        </w:rPr>
        <w:t>z dnia 8 października 2025 r.</w:t>
      </w:r>
    </w:p>
    <w:p w:rsidR="00A77B3E">
      <w:pPr>
        <w:keepNext/>
        <w:spacing w:before="240" w:after="360" w:line="240" w:lineRule="auto"/>
        <w:ind w:left="0" w:right="0" w:firstLine="0"/>
        <w:jc w:val="center"/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</w:pPr>
      <w:r>
        <w:rPr>
          <w:rFonts w:ascii="Times New Roman" w:eastAsia="Times New Roman" w:hAnsi="Times New Roman" w:cs="Times New Roman"/>
          <w:b/>
          <w:caps w:val="0"/>
          <w:sz w:val="24"/>
        </w:rPr>
        <w:t>w sprawie wyrażenia zgody na zawarcie kolejnej umowy najmu na czas oznaczony do 3 lat, lokalu o pow. 129,43 m2, położonego w budynku Remizy OSP na działce nr 876 w Żabnie, z dotychczasowym najemcą.</w:t>
      </w:r>
    </w:p>
    <w:p w:rsidR="00A77B3E">
      <w:pPr>
        <w:keepNext w:val="0"/>
        <w:keepLines/>
        <w:spacing w:before="0" w:after="120" w:line="240" w:lineRule="auto"/>
        <w:ind w:left="0" w:right="0" w:firstLine="794"/>
        <w:jc w:val="both"/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</w:pP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Na podstawie art.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18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ust.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2, pkt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9. lit. „a" ustawy z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dnia 8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marca 1990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r. o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samorządzie gminnym (tekst jednolity Dz.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U.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z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2025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r., poz. 1153) oraz art. 13 ust. 1 ustawy z dnia 21 sierpnia 1997 r. o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gospodarce nieruchomościami (tekst jednolity Dz.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U. z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2024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r., poz.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1145, z późniejszymi zmianami), Rada Miejska w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Żabnie uchwala, co następuje:</w:t>
      </w:r>
    </w:p>
    <w:p w:rsidR="00A77B3E">
      <w:pPr>
        <w:keepNext w:val="0"/>
        <w:keepLines/>
        <w:spacing w:before="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/>
          <w:sz w:val="24"/>
        </w:rPr>
        <w:t>§ 1.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4"/>
          <w:u w:val="none"/>
          <w:vertAlign w:val="baseline"/>
        </w:rPr>
        <w:t>Wyrazić zgodę Burmistrzowi Żabna na zawarcie kolejnej umowy najmu na czas oznaczony do 3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4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4"/>
          <w:u w:val="none"/>
          <w:vertAlign w:val="baseline"/>
        </w:rPr>
        <w:t>lat, lokalu o pow. 129,43 m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superscript"/>
        </w:rPr>
        <w:t>2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, położonego w budynku Remizy OSP na działce nr 876 w Żabnie, dla której Sąd Rejonowy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Dąbrowie Tarnowskiej IV Wydział Ksiąg Wieczystych prowadzi księgę wieczystą TR1D/00046152/5, stanowiącą mienie komunalne Gminy Żabno, z dotychczasowym najemcą.</w:t>
      </w:r>
    </w:p>
    <w:p w:rsidR="00A77B3E">
      <w:pPr>
        <w:keepNext w:val="0"/>
        <w:keepLines/>
        <w:spacing w:before="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/>
          <w:sz w:val="24"/>
        </w:rPr>
        <w:t>§ 2.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Wykonanie uchwały powierza się Burmistrzowi Żabna.</w:t>
      </w:r>
    </w:p>
    <w:p w:rsidR="00A77B3E">
      <w:pPr>
        <w:keepNext/>
        <w:keepLines/>
        <w:spacing w:before="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/>
          <w:sz w:val="24"/>
        </w:rPr>
        <w:t>§ 3.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Uchwała wchodzi w życie z dniem podjęcia.</w:t>
      </w:r>
    </w:p>
    <w:p w:rsidR="00A77B3E">
      <w:pPr>
        <w:keepNext/>
        <w:keepLines/>
        <w:spacing w:before="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</w:pPr>
    </w:p>
    <w:p w:rsidR="00A77B3E">
      <w:pPr>
        <w:keepNext/>
        <w:spacing w:before="0" w:after="0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</w:pPr>
      <w:r>
        <w:rPr>
          <w:b w:val="0"/>
          <w:i w:val="0"/>
          <w:color w:val="000000"/>
          <w:u w:val="none"/>
          <w:vertAlign w:val="baseline"/>
        </w:rPr>
        <w:t> </w:t>
      </w:r>
    </w:p>
    <w:tbl>
      <w:tblPr>
        <w:tblW w:w="5000" w:type="pct"/>
        <w:tblCellMar>
          <w:top w:w="0" w:type="dxa"/>
          <w:left w:w="0" w:type="dxa"/>
          <w:bottom w:w="0" w:type="dxa"/>
          <w:right w:w="0" w:type="dxa"/>
        </w:tblCellMar>
      </w:tblPr>
      <w:tblGrid>
        <w:gridCol w:w="5103"/>
        <w:gridCol w:w="5103"/>
      </w:tblGrid>
      <w:tr>
        <w:tblPrEx>
          <w:tblW w:w="5000" w:type="pct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500" w:type="pct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top"/>
            <w:hideMark/>
          </w:tcPr>
          <w:p>
            <w:pPr>
              <w:keepNext/>
              <w:keepLines/>
              <w:jc w:val="left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4"/>
              </w:rPr>
            </w:pPr>
          </w:p>
        </w:tc>
        <w:tc>
          <w:tcPr>
            <w:tcW w:w="2500" w:type="pct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top"/>
            <w:hideMark/>
          </w:tcPr>
          <w:p>
            <w:pPr>
              <w:keepNext/>
              <w:keepLines/>
              <w:spacing w:before="0" w:after="80"/>
              <w:ind w:left="0" w:right="0" w:firstLine="0"/>
              <w:jc w:val="center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4"/>
              </w:rPr>
              <w:t>Przewodniczący Rady Miejskiej w Żabnie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4"/>
              </w:rPr>
              <w:br/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4"/>
              </w:rPr>
              <w:br/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4"/>
              </w:rPr>
              <w:br/>
            </w:r>
            <w:r>
              <w:rPr>
                <w:b/>
                <w:i w:val="0"/>
              </w:rPr>
              <w:t>mgr Krzysztof Wójcik</w:t>
            </w:r>
          </w:p>
        </w:tc>
      </w:tr>
    </w:tbl>
    <w:p w:rsidR="00A77B3E">
      <w:pPr>
        <w:keepNext/>
        <w:spacing w:before="0" w:after="0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</w:pPr>
    </w:p>
    <w:sectPr>
      <w:footerReference w:type="default" r:id="rId4"/>
      <w:endnotePr>
        <w:numFmt w:val="decimal"/>
      </w:endnotePr>
      <w:pgSz w:w="11906" w:h="16838"/>
      <w:pgMar w:top="850" w:right="850" w:bottom="850" w:left="85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108" w:type="dxa"/>
        <w:right w:w="108" w:type="dxa"/>
      </w:tblCellMar>
    </w:tblPr>
    <w:tblGrid>
      <w:gridCol w:w="6804"/>
      <w:gridCol w:w="3402"/>
    </w:tblGrid>
    <w:tr>
      <w:tblPrEx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Ex>
      <w:tc>
        <w:tcPr>
          <w:tcW w:w="6804" w:type="dxa"/>
          <w:tcBorders>
            <w:top w:val="nil"/>
            <w:left w:val="nil"/>
            <w:bottom w:val="nil"/>
            <w:right w:val="nil"/>
          </w:tcBorders>
          <w:noWrap w:val="0"/>
          <w:tcMar>
            <w:top w:w="100" w:type="dxa"/>
            <w:left w:w="0" w:type="dxa"/>
            <w:bottom w:w="0" w:type="dxa"/>
            <w:right w:w="0" w:type="dxa"/>
          </w:tcMar>
          <w:vAlign w:val="top"/>
          <w:hideMark/>
        </w:tcPr>
        <w:p>
          <w:pPr>
            <w:jc w:val="left"/>
            <w:rPr>
              <w:rFonts w:ascii="Times New Roman" w:eastAsia="Times New Roman" w:hAnsi="Times New Roman" w:cs="Times New Roman"/>
              <w:b w:val="0"/>
              <w:sz w:val="18"/>
            </w:rPr>
          </w:pPr>
          <w:r>
            <w:rPr>
              <w:rFonts w:ascii="Times New Roman" w:eastAsia="Times New Roman" w:hAnsi="Times New Roman" w:cs="Times New Roman"/>
              <w:b w:val="0"/>
              <w:sz w:val="18"/>
            </w:rPr>
            <w:t>Id: 1D99FD32-E503-48D9-85AD-886E42FD1545. Podpisany</w:t>
          </w:r>
        </w:p>
      </w:tc>
      <w:tc>
        <w:tcPr>
          <w:tcW w:w="3402" w:type="dxa"/>
          <w:tcBorders>
            <w:top w:val="nil"/>
            <w:left w:val="nil"/>
            <w:bottom w:val="nil"/>
            <w:right w:val="nil"/>
          </w:tcBorders>
          <w:noWrap w:val="0"/>
          <w:tcMar>
            <w:top w:w="100" w:type="dxa"/>
            <w:left w:w="0" w:type="dxa"/>
            <w:bottom w:w="0" w:type="dxa"/>
            <w:right w:w="0" w:type="dxa"/>
          </w:tcMar>
          <w:vAlign w:val="top"/>
          <w:hideMark/>
        </w:tcPr>
        <w:p>
          <w:pPr>
            <w:jc w:val="right"/>
            <w:rPr>
              <w:rFonts w:ascii="Times New Roman" w:eastAsia="Times New Roman" w:hAnsi="Times New Roman" w:cs="Times New Roman"/>
              <w:b w:val="0"/>
              <w:sz w:val="18"/>
            </w:rPr>
          </w:pPr>
        </w:p>
      </w:tc>
    </w:tr>
  </w:tbl>
  <w:p>
    <w:pPr>
      <w:rPr>
        <w:rFonts w:ascii="Times New Roman" w:eastAsia="Times New Roman" w:hAnsi="Times New Roman" w:cs="Times New Roman"/>
        <w:b w:val="0"/>
        <w:sz w:val="18"/>
      </w:rPr>
    </w:pP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stylePaneFormatFilter w:val="3F01"/>
  <w:defaultTabStop w:val="720"/>
  <w:noPunctuationKerning/>
  <w:characterSpacingControl w:val="doNotCompress"/>
  <w:endnotePr>
    <w:numFmt w:val="decimal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77B3E"/>
    <w:rsid w:val="00A77B3E"/>
    <w:rsid w:val="00CA2A55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pl-PL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jc w:val="both"/>
    </w:pPr>
    <w:rPr>
      <w:rFonts w:ascii="Times New Roman" w:eastAsia="Times New Roman" w:hAnsi="Times New Roman" w:cs="Times New Roman"/>
      <w:sz w:val="24"/>
      <w:szCs w:val="24"/>
      <w:lang w:val="pl-PL" w:eastAsia="pl-PL" w:bidi="pl-PL"/>
    </w:rPr>
  </w:style>
  <w:style w:type="character" w:default="1" w:styleId="DefaultParagraphFont">
    <w:name w:val="Default Paragraph Font"/>
    <w:semiHidden/>
    <w:rPr>
      <w:lang w:val="pl-PL" w:eastAsia="pl-PL" w:bidi="pl-PL"/>
    </w:rPr>
  </w:style>
  <w:style w:type="table" w:default="1" w:styleId="TableNormal">
    <w:name w:val="Normal Table"/>
    <w:semiHidden/>
    <w:rPr>
      <w:lang w:val="pl-PL" w:eastAsia="pl-PL" w:bidi="pl-PL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0</TotalTime>
  <Pages>1</Pages>
  <Words>0</Words>
  <Characters>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Rada Miejska w Żabnie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Uchwała Nr XVIII/264/25 z dnia 8 października 2025 r.</dc:title>
  <dc:subject>w sprawie wyrażenia zgody na zawarcie kolejnej umowy najmu na czas oznaczony do 3^lat, lokalu o^pow. 129,43 m2, położonego w^budynku Remizy OSP na działce nr 876^w^Żabnie, z^dotychczasowym najemcą.</dc:subject>
  <dc:creator>Mateusz Libera</dc:creator>
  <cp:lastModifiedBy>Mateusz Libera</cp:lastModifiedBy>
  <cp:revision>1</cp:revision>
  <dcterms:created xsi:type="dcterms:W3CDTF">2025-10-09T12:32:45Z</dcterms:created>
  <dcterms:modified xsi:type="dcterms:W3CDTF">2025-10-09T12:32:45Z</dcterms:modified>
  <cp:category>Akt prawny</cp:category>
</cp:coreProperties>
</file>