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XIV/198/25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11 czerwca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2025-2035</w:t>
      </w:r>
    </w:p>
    <w:p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</w:t>
      </w:r>
      <w:proofErr w:type="spellStart"/>
      <w:r>
        <w:t>t.j</w:t>
      </w:r>
      <w:proofErr w:type="spellEnd"/>
      <w:r>
        <w:t>. Dz. U. 2024 r. poz. 1530 z </w:t>
      </w:r>
      <w:proofErr w:type="spellStart"/>
      <w:r>
        <w:t>późn</w:t>
      </w:r>
      <w:proofErr w:type="spellEnd"/>
      <w:r>
        <w:t>. zm.) uchwala się co następuje: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VIII/124/24 Rady Miejskiej w Żabnie z dnia 30.12.2024 r. w sprawie Wieloletniej Prognozy Finansowej Gminy Żabno na lata 2025-2035 z </w:t>
      </w:r>
      <w:proofErr w:type="spellStart"/>
      <w:r>
        <w:t>późn</w:t>
      </w:r>
      <w:proofErr w:type="spellEnd"/>
      <w:r>
        <w:t>. zmianami wprowadza się następujące zmiany:</w:t>
      </w:r>
    </w:p>
    <w:p w:rsidR="00A77B3E" w:rsidRDefault="00000000">
      <w:pPr>
        <w:spacing w:after="120"/>
        <w:ind w:left="340" w:hanging="227"/>
      </w:pPr>
      <w:r>
        <w:t>1) załącznik nr 1 – Wieloletnia Prognoza Finansowa Gminy Żabno na lata 2025-2035 otrzymuje brzmienie załącznika nr 1 do uchwały;</w:t>
      </w:r>
    </w:p>
    <w:p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8356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56F" w:rsidRDefault="0078356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56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526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uchwały Nr XIV/198/25</w:t>
      </w:r>
      <w:r>
        <w:br/>
        <w:t>Rady Miejskiej w Żabnie</w:t>
      </w:r>
      <w:r>
        <w:br/>
        <w:t>z dnia 11 czerwca 2025 r.</w:t>
      </w:r>
    </w:p>
    <w:p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 Gminy Żabno</w:t>
      </w:r>
    </w:p>
    <w:p w:rsidR="00A77B3E" w:rsidRDefault="00000000">
      <w:pPr>
        <w:keepNext/>
        <w:spacing w:after="120"/>
        <w:ind w:left="1019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 XIV/198/25</w:t>
      </w:r>
      <w:r>
        <w:br/>
        <w:t>Rady Miejskiej w Żabnie</w:t>
      </w:r>
      <w:r>
        <w:br/>
        <w:t>z dnia 11 czerwca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Wykaz przedsięwzięć do Wieloletniej Prognozy Finansowej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62"/>
        <w:gridCol w:w="1707"/>
        <w:gridCol w:w="714"/>
        <w:gridCol w:w="714"/>
        <w:gridCol w:w="993"/>
        <w:gridCol w:w="1241"/>
        <w:gridCol w:w="1117"/>
        <w:gridCol w:w="1148"/>
        <w:gridCol w:w="1117"/>
        <w:gridCol w:w="1117"/>
      </w:tblGrid>
      <w:tr w:rsidR="0078356F">
        <w:trPr>
          <w:trHeight w:val="5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78356F">
        <w:trPr>
          <w:trHeight w:val="548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26 855 739,65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17 366 309,55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5 608 274,48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970 356,71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4 580 557,65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2 024 264,15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695 196,48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454 456,71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22 275 182,00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15 342 045,40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4 913 078,00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515 900,00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sz w:val="14"/>
              </w:rPr>
              <w:t>Dz.U.Nr</w:t>
            </w:r>
            <w:proofErr w:type="spellEnd"/>
            <w:r>
              <w:rPr>
                <w:sz w:val="14"/>
              </w:rPr>
              <w:t xml:space="preserve">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4 749 630,65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1 507 164,55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1 683 601,48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129 456,71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2 552 843,65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1 041 821,15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336 814,48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129 456,71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557 246,00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Program </w:t>
            </w:r>
            <w:proofErr w:type="spellStart"/>
            <w:r>
              <w:rPr>
                <w:sz w:val="14"/>
              </w:rPr>
              <w:t>Erazmus</w:t>
            </w:r>
            <w:proofErr w:type="spellEnd"/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217 356,84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167 356,84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2 196 787,00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1 346 787,00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826 787,00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22 106 109,00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15 859 145,00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3 924 673,00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840 900,00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2 027 714,00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982 443,00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358 382,00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468 901,00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Wsparcie opiekunów nieformalnych osób </w:t>
            </w:r>
            <w:proofErr w:type="spellStart"/>
            <w:r>
              <w:rPr>
                <w:sz w:val="14"/>
              </w:rPr>
              <w:t>niesamodzierlnych</w:t>
            </w:r>
            <w:proofErr w:type="spellEnd"/>
            <w:r>
              <w:rPr>
                <w:sz w:val="14"/>
              </w:rPr>
              <w:t xml:space="preserve">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lastRenderedPageBreak/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8"/>
        <w:gridCol w:w="9232"/>
      </w:tblGrid>
      <w:tr w:rsidR="0078356F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23 944 940,74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3 173 917,34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20 771 023,40</w:t>
            </w:r>
          </w:p>
        </w:tc>
      </w:tr>
      <w:tr w:rsidR="0078356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3 320 222,74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1 508 092,34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401 280,00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399 046,90</w:t>
            </w:r>
          </w:p>
        </w:tc>
      </w:tr>
      <w:tr w:rsidR="0078356F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177 356,84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1 812 130,40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20 624 718,00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1 665 825,00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320 000,00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31 208,00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975 000,00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46 556,00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563"/>
        <w:gridCol w:w="1707"/>
        <w:gridCol w:w="714"/>
        <w:gridCol w:w="714"/>
        <w:gridCol w:w="993"/>
        <w:gridCol w:w="1241"/>
        <w:gridCol w:w="1117"/>
        <w:gridCol w:w="1148"/>
        <w:gridCol w:w="1117"/>
        <w:gridCol w:w="1117"/>
      </w:tblGrid>
      <w:tr w:rsidR="0078356F" w:rsidTr="00D07B75">
        <w:trPr>
          <w:trHeight w:val="286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78356F" w:rsidTr="00D07B75">
        <w:trPr>
          <w:trHeight w:val="28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20 078 395,00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14 876 702,00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3 566 291,00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515 900,00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Modernizacja wewnętrznej instalacji </w:t>
            </w:r>
            <w:proofErr w:type="spellStart"/>
            <w:r>
              <w:rPr>
                <w:sz w:val="14"/>
              </w:rPr>
              <w:t>wodno</w:t>
            </w:r>
            <w:proofErr w:type="spellEnd"/>
            <w:r>
              <w:rPr>
                <w:sz w:val="14"/>
              </w:rPr>
              <w:t xml:space="preserve">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199 500,00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1 200 000,00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1 262 000,00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412 000,00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3 990 000,00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3 990 000,00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8"/>
        <w:gridCol w:w="9232"/>
      </w:tblGrid>
      <w:tr w:rsidR="0078356F" w:rsidTr="00D07B75">
        <w:trPr>
          <w:trHeight w:val="56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</w:tr>
      <w:tr w:rsidR="0078356F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18 958 893,00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1 635 342,00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1 200 000,00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1 262 000,00</w:t>
            </w:r>
          </w:p>
        </w:tc>
      </w:tr>
      <w:tr w:rsidR="0078356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3 990 000,00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4 633 650,00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78356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563"/>
        <w:gridCol w:w="1707"/>
        <w:gridCol w:w="714"/>
        <w:gridCol w:w="714"/>
        <w:gridCol w:w="993"/>
        <w:gridCol w:w="1241"/>
        <w:gridCol w:w="1117"/>
        <w:gridCol w:w="1148"/>
        <w:gridCol w:w="1117"/>
        <w:gridCol w:w="1117"/>
      </w:tblGrid>
      <w:tr w:rsidR="0078356F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78356F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projektowo- kosztorysowej dla inwestycji pn. „Budowa sieci wodociągowej ul. </w:t>
            </w:r>
            <w:proofErr w:type="spellStart"/>
            <w:r>
              <w:rPr>
                <w:sz w:val="14"/>
              </w:rPr>
              <w:t>Pawęzowska</w:t>
            </w:r>
            <w:proofErr w:type="spellEnd"/>
            <w:r>
              <w:rPr>
                <w:sz w:val="14"/>
              </w:rPr>
              <w:t xml:space="preserve">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Rozbudowa Sieci oświetlenia ulicznego przy ul. </w:t>
            </w:r>
            <w:proofErr w:type="spellStart"/>
            <w:r>
              <w:rPr>
                <w:sz w:val="14"/>
              </w:rPr>
              <w:t>Szkotnik</w:t>
            </w:r>
            <w:proofErr w:type="spellEnd"/>
            <w:r>
              <w:rPr>
                <w:sz w:val="14"/>
              </w:rPr>
              <w:t xml:space="preserve">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dla zadania pn. „Modernizacja budynku remizy na dz. 193 w </w:t>
            </w:r>
            <w:proofErr w:type="spellStart"/>
            <w:r>
              <w:rPr>
                <w:sz w:val="14"/>
              </w:rPr>
              <w:t>msc</w:t>
            </w:r>
            <w:proofErr w:type="spellEnd"/>
            <w:r>
              <w:rPr>
                <w:sz w:val="14"/>
              </w:rPr>
              <w:t>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78356F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8"/>
        <w:gridCol w:w="9232"/>
      </w:tblGrid>
      <w:tr w:rsidR="0078356F" w:rsidTr="00D07B75">
        <w:trPr>
          <w:trHeight w:val="56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78356F" w:rsidTr="00D07B75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</w:tr>
      <w:tr w:rsidR="0078356F" w:rsidTr="00D07B75">
        <w:trPr>
          <w:trHeight w:val="27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190 000,00</w:t>
            </w:r>
          </w:p>
        </w:tc>
      </w:tr>
      <w:tr w:rsidR="0078356F" w:rsidTr="00D07B75">
        <w:trPr>
          <w:trHeight w:val="28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78356F" w:rsidTr="00D07B75">
        <w:trPr>
          <w:trHeight w:val="25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</w:tr>
      <w:tr w:rsidR="0078356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</w:tr>
      <w:tr w:rsidR="0078356F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78356F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</w:tr>
      <w:tr w:rsidR="0078356F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560 000,00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78356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56F" w:rsidRDefault="0078356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56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78356F" w:rsidRDefault="0078356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8356F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78356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 w:after="320"/>
        <w:jc w:val="center"/>
        <w:rPr>
          <w:rFonts w:ascii="Arial" w:hAnsi="Arial"/>
          <w:b/>
          <w:sz w:val="32"/>
          <w:szCs w:val="20"/>
          <w:lang w:val="x-none" w:eastAsia="en-US" w:bidi="ar-SA"/>
        </w:rPr>
      </w:pPr>
      <w:r>
        <w:rPr>
          <w:rFonts w:ascii="Arial" w:hAnsi="Arial"/>
          <w:b/>
          <w:sz w:val="32"/>
          <w:szCs w:val="20"/>
          <w:lang w:val="x-none" w:eastAsia="en-US" w:bidi="ar-SA"/>
        </w:rPr>
        <w:t>Objaśnienia przyjętych wartości do Wieloletniej Prognozy Finansowej Gminy Żabno na lata 2025-2035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11 czerwca 2025 r., dokonano następujących zmian w Wieloletniej Prognozie Finansowej Gminy Żabno:</w:t>
      </w:r>
    </w:p>
    <w:p w:rsidR="0078356F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579 592,17 zł, z czego dochody bieżące zwiększono o 558 266,17 zł, a dochody majątkowe zwiększono o 21 326,00 zł.</w:t>
      </w:r>
    </w:p>
    <w:p w:rsidR="0078356F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579 592,17 zł, z czego wydatki bieżące zwiększono o 918 174,17 zł, a wydatki majątkowe zmniejszono o 338 582,00 zł.</w:t>
      </w:r>
    </w:p>
    <w:p w:rsidR="0078356F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:rsidR="0078356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8356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114 034 183,98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+579 592,17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114 613 776,15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102 245 842,98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+558 266,17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102 804 109,15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9 557 743,69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+350 587,17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9 908 330,86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24 231 970,73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+207 679,00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24 439 649,73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11 979 687,00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-40 000,00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11 939 687,00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11 788 341,00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+21 326,00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11 809 667,00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Sprzedaż majątku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897 520,00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1 347 520,00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119 800 140,98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+579 592,17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120 379 733,15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94 970 077,58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+918 174,17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95 888 251,75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45 319 892,83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+199 862,38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45 519 755,21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47 834 665,75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+718 311,79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48 552 977,54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24 830 063,40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-338 582,00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24 491 481,40</w:t>
            </w:r>
          </w:p>
        </w:tc>
      </w:tr>
    </w:tbl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dochodów majątkowych. Zmiany przedstawiono w tabeli poniżej.</w:t>
      </w:r>
    </w:p>
    <w:p w:rsidR="0078356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8356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4 183 975,75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+1 180 783,00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5 364 758,75</w:t>
            </w:r>
          </w:p>
        </w:tc>
      </w:tr>
    </w:tbl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majątkowych. Zmiany przedstawiono w tabeli poniżej.</w:t>
      </w:r>
    </w:p>
    <w:p w:rsidR="0078356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8356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7 777 247,75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+1 180 783,00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8 958 030,75</w:t>
            </w:r>
          </w:p>
        </w:tc>
      </w:tr>
    </w:tbl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:rsidR="0078356F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 w:rsidR="0078356F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Rozchody ogółem w roku budżetowym nie uległy zmianie.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rozchodów.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 w:rsidR="0078356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296"/>
        <w:gridCol w:w="2592"/>
        <w:gridCol w:w="2592"/>
        <w:gridCol w:w="2592"/>
      </w:tblGrid>
      <w:tr w:rsidR="0078356F"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2 668 000,00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78356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 w:rsidR="0078356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25"/>
        <w:gridCol w:w="1649"/>
        <w:gridCol w:w="1650"/>
        <w:gridCol w:w="1649"/>
        <w:gridCol w:w="1650"/>
        <w:gridCol w:w="1649"/>
      </w:tblGrid>
      <w:tr w:rsidR="0078356F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Obsługa zadłużenia (fakt. i plan. po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wyłączeniach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13,64%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14,53%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3,78%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13,23%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14,12%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10,41%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8,11%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9,01%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7,92%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7,92%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7835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Do załącznika przedsięwzięć dodano następujące przedsięwzięcia:</w:t>
      </w:r>
    </w:p>
    <w:p w:rsidR="0078356F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niebiesko - zielonej infrastruktury w Żabnie – zadanie majątkowe, które ma być realizowane w latach 2025-2026. Łączne nakłady planowane na realizację zadania wynoszą 826 787,00 zł, w tym w 2025 r. ‒ 0,00 zł. Limit zobowiązań dla zadania wynosi 826 787,00 zł. Jednostką realizującą jest Urząd Miejski w Żabnie.</w:t>
      </w:r>
    </w:p>
    <w:p w:rsidR="0078356F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Budowa stanicy rowerowej na dz. nr 2149/9 w m. Żabno – zadanie majątkowe, które ma być realizowane w latach 2025-2026. Łączne nakłady planowane na realizację zadania wynoszą 520 000,00 zł, w tym w 2025 r. ‒ 0,00 zł. Limit zobowiązań dla zadania wynosi 520 000,00 zł. Jednostką realizującą jest Urząd Miejski w Żabnie.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:rsidR="0078356F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Modernizacja wewnętrznej instalacji </w:t>
      </w:r>
      <w:proofErr w:type="spellStart"/>
      <w:r>
        <w:rPr>
          <w:rFonts w:ascii="Arial" w:hAnsi="Arial"/>
          <w:sz w:val="20"/>
          <w:szCs w:val="20"/>
          <w:lang w:val="x-none" w:eastAsia="en-US" w:bidi="ar-SA"/>
        </w:rPr>
        <w:t>wodno</w:t>
      </w:r>
      <w:proofErr w:type="spellEnd"/>
      <w:r>
        <w:rPr>
          <w:rFonts w:ascii="Arial" w:hAnsi="Arial"/>
          <w:sz w:val="20"/>
          <w:szCs w:val="20"/>
          <w:lang w:val="x-none" w:eastAsia="en-US" w:bidi="ar-SA"/>
        </w:rPr>
        <w:t xml:space="preserve"> – hydrantowej w budynku Szkoły Podstawowej w Łęgu Tarnowskim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86 000,00 zł;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Rozbudowa, przebudowa oraz nadbudowa Wiejskiego Ośrodka Zdrowia w Łęgu Tarnowskim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775 342,00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343 942,00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latach 2026-2027 o kwotę 431 400,00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2027;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Zakup samochodu strażackiego dla Ochotniczej Straży Pożarnej w Żabnie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173 776,00 zł;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boiska sportowego przy Szkole Podstawowej w Otfinowie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12 000,00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838 000,00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850 000,00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2026;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Opracowanie dokumentacji projektowo - kosztorysowej „Modernizacji Domu Ludowego miejscowości Siedliszowice"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16 000,00 zł;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Opracowanie dokumentacji projektowo-kosztorysowej na „Modernizację istniejącego boiska sportowego na dz. nr. 166 w Pierszycach”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14 000,00 zł;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Obwodnica Żabna w/c DW 973. 975 - opracowanie dokumentacji projektowej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57 500,00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latach 2026-2027 o kwotę 57 500,00 zł;</w:t>
      </w:r>
    </w:p>
    <w:p w:rsidR="0078356F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Rozbudowa/przebudowa drogi wojewódzkiej nr 973 na odcinku Żabno-Otfinów – opracowanie dokumentacji projektowej – zmiana w przedsięwzięciu obejmuje m.in.: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33 000,00 zł;</w:t>
      </w:r>
    </w:p>
    <w:p w:rsidR="0078356F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33 000,00 zł.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10.1.2 WPF, co przedstawiono w tabeli poniżej.</w:t>
      </w:r>
    </w:p>
    <w:p w:rsidR="0078356F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8356F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16 125 879,40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-783 834,00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15 342 045,40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2 277 791,00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+2 635 287,00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4 913 078,00</w:t>
            </w:r>
          </w:p>
        </w:tc>
      </w:tr>
      <w:tr w:rsidR="007835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432 500,00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+83 400,00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515 900,00</w:t>
            </w:r>
          </w:p>
        </w:tc>
      </w:tr>
    </w:tbl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78356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:rsidR="0078356F" w:rsidRDefault="007835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78356F">
        <w:tc>
          <w:tcPr>
            <w:tcW w:w="2500" w:type="pct"/>
            <w:tcBorders>
              <w:right w:val="nil"/>
            </w:tcBorders>
          </w:tcPr>
          <w:p w:rsidR="0078356F" w:rsidRDefault="007835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 xml:space="preserve"> </w:t>
            </w:r>
          </w:p>
          <w:p w:rsidR="0078356F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SIGNATURE_0_1_TITLE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mgr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Krzysztof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Wójcik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78356F" w:rsidRDefault="007835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p w:rsidR="0078356F" w:rsidRDefault="007835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p w:rsidR="0078356F" w:rsidRDefault="0078356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8356F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D2B" w:rsidRDefault="00850D2B">
      <w:r>
        <w:separator/>
      </w:r>
    </w:p>
  </w:endnote>
  <w:endnote w:type="continuationSeparator" w:id="0">
    <w:p w:rsidR="00850D2B" w:rsidRDefault="0085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8356F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FF48E4D1-A368-4697-939C-660642F56987.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78356F">
          <w:pPr>
            <w:jc w:val="right"/>
            <w:rPr>
              <w:sz w:val="18"/>
            </w:rPr>
          </w:pPr>
        </w:p>
      </w:tc>
    </w:tr>
  </w:tbl>
  <w:p w:rsidR="0078356F" w:rsidRDefault="0078356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8356F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FF48E4D1-A368-4697-939C-660642F56987.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78356F">
          <w:pPr>
            <w:jc w:val="right"/>
            <w:rPr>
              <w:sz w:val="18"/>
            </w:rPr>
          </w:pPr>
        </w:p>
      </w:tc>
    </w:tr>
  </w:tbl>
  <w:p w:rsidR="0078356F" w:rsidRDefault="0078356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3"/>
      <w:gridCol w:w="3163"/>
    </w:tblGrid>
    <w:tr w:rsidR="0078356F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FF48E4D1-A368-4697-939C-660642F56987.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78356F">
          <w:pPr>
            <w:jc w:val="right"/>
            <w:rPr>
              <w:sz w:val="18"/>
            </w:rPr>
          </w:pPr>
        </w:p>
      </w:tc>
    </w:tr>
  </w:tbl>
  <w:p w:rsidR="0078356F" w:rsidRDefault="0078356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8356F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FF48E4D1-A368-4697-939C-660642F56987.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356F" w:rsidRDefault="0078356F">
          <w:pPr>
            <w:jc w:val="right"/>
            <w:rPr>
              <w:sz w:val="18"/>
            </w:rPr>
          </w:pPr>
        </w:p>
      </w:tc>
    </w:tr>
  </w:tbl>
  <w:p w:rsidR="0078356F" w:rsidRDefault="0078356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D2B" w:rsidRDefault="00850D2B">
      <w:r>
        <w:separator/>
      </w:r>
    </w:p>
  </w:footnote>
  <w:footnote w:type="continuationSeparator" w:id="0">
    <w:p w:rsidR="00850D2B" w:rsidRDefault="0085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113452760">
    <w:abstractNumId w:val="0"/>
  </w:num>
  <w:num w:numId="2" w16cid:durableId="764151576">
    <w:abstractNumId w:val="1"/>
  </w:num>
  <w:num w:numId="3" w16cid:durableId="1293511246">
    <w:abstractNumId w:val="2"/>
  </w:num>
  <w:num w:numId="4" w16cid:durableId="1379932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3B1F"/>
    <w:rsid w:val="0078356F"/>
    <w:rsid w:val="00850D2B"/>
    <w:rsid w:val="00A77B3E"/>
    <w:rsid w:val="00CA2A55"/>
    <w:rsid w:val="00D0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74C67D-8897-4E96-B3EA-A4C759CF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basedOn w:val="Normalny"/>
    <w:pPr>
      <w:spacing w:before="160" w:after="320"/>
      <w:jc w:val="center"/>
    </w:pPr>
    <w:rPr>
      <w:rFonts w:ascii="Arial" w:hAnsi="Arial"/>
      <w:b/>
      <w:sz w:val="32"/>
      <w:szCs w:val="20"/>
      <w:lang w:val="x-none" w:eastAsia="en-US" w:bidi="ar-SA"/>
    </w:rPr>
  </w:style>
  <w:style w:type="paragraph" w:customStyle="1" w:styleId="TekstPublink">
    <w:name w:val="Tekst (Publink)"/>
    <w:basedOn w:val="Normalny"/>
    <w:pPr>
      <w:spacing w:after="160"/>
    </w:pPr>
    <w:rPr>
      <w:rFonts w:ascii="Arial" w:hAnsi="Arial"/>
      <w:sz w:val="20"/>
      <w:szCs w:val="20"/>
      <w:lang w:val="x-none" w:eastAsia="en-US" w:bidi="ar-SA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3339</Words>
  <Characters>20037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23330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XIV/198/25 z dnia 11 czerwca 2025 r.</dc:title>
  <dc:subject>w sprawie zmian Wieloletniej Prognozy Finansowej Gminy Żabno na lata 2025-2035</dc:subject>
  <dc:creator>Mateusz Libera</dc:creator>
  <cp:lastModifiedBy>Mateusz Libera</cp:lastModifiedBy>
  <cp:revision>2</cp:revision>
  <dcterms:created xsi:type="dcterms:W3CDTF">2025-06-12T10:14:00Z</dcterms:created>
  <dcterms:modified xsi:type="dcterms:W3CDTF">2025-06-12T10:14:00Z</dcterms:modified>
  <cp:category>Akt prawny</cp:category>
</cp:coreProperties>
</file>