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XII/168/25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24 kwietnia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2025-2035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(t.j. Dz. U. 2024 r. poz. 1530 z późn.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VIII/124/24 Rady Miejskiej w Żabnie z dnia 30.12.2024 r. w sprawie Wieloletniej Prognozy Finansowej Gminy Żabno na lata 2025-2035 z późn.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2025-2035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0194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942" w:rsidRDefault="00E0194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942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553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XII/.../25</w:t>
      </w:r>
      <w:r>
        <w:br/>
        <w:t>Rady Miejskiej w Żabnie</w:t>
      </w:r>
      <w:r>
        <w:br/>
        <w:t>z dnia 24 kwietnia 2025 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 Gminy Żabno</w:t>
      </w: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 Nr XII/168/25</w:t>
      </w:r>
      <w:r>
        <w:br/>
        <w:t>Rady Miejskiej w Żabnie</w:t>
      </w:r>
      <w:r>
        <w:br/>
        <w:t>z dnia 24 kwietnia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przedsięwzięć do Wieloletniej Prognozy Finansowej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E01942" w:rsidTr="000475DC">
        <w:trPr>
          <w:trHeight w:val="1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E01942" w:rsidTr="000475DC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24 920 886,65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18 150 143,55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2 972 987,48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886 956,71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4 580 557,65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2 024 264,15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695 196,48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20 340 329,00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16 125 879,40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2 277 791,00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432 500,00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 w:rsidTr="000475DC">
        <w:trPr>
          <w:trHeight w:val="3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3 402 843,65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1 507 164,55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2 552 843,65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1 041 821,15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588 192,81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263 799,71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126 174,48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Erazmus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217 356,84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167 356,84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Cyberbezpieczny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Cyberbezpieczny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21 518 043,00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16 642 979,00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2 636 173,00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757 500,00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2 027 714,00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982 443,00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358 382,00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468 901,00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Wsparcie opiekunów nieformalnych osób niesamodzierlnych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E01942" w:rsidTr="000475DC">
        <w:trPr>
          <w:trHeight w:val="2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22 010 087,74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3 173 917,34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18 836 170,40</w:t>
            </w:r>
          </w:p>
        </w:tc>
      </w:tr>
      <w:tr w:rsidR="00E0194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1 973 435,74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1 508 092,34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401 280,00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399 046,90</w:t>
            </w:r>
          </w:p>
        </w:tc>
      </w:tr>
      <w:tr w:rsidR="00E01942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177 356,84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20 036 652,00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1 665 825,00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31 208,00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46 556,00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E01942" w:rsidTr="000475DC">
        <w:trPr>
          <w:trHeight w:val="144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E01942" w:rsidTr="000475DC">
        <w:trPr>
          <w:trHeight w:val="113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w zakresie rozbudowy drogi gminnej nr K203528 w km od 0+000 do 1+623 w m. Sieradza – etap I - koncepcja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projektu nawodnienia oraz wymiany trawnika na dz. nr 1311 i 877, ul. Rynek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19 490 329,00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15 660 536,00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2 277 791,00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432 500,00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wewnętrznej instalacji wodno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-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3 990 000,00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4 633 650,00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3 770 359,00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863 291,00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E01942" w:rsidTr="000475DC">
        <w:trPr>
          <w:trHeight w:val="2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</w:tr>
      <w:tr w:rsidR="00E0194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18 370 827,00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242 250,00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1 250 000,00</w:t>
            </w:r>
          </w:p>
        </w:tc>
      </w:tr>
      <w:tr w:rsidR="00E0194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4 633 650,00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E0194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E0194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E01942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E01942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E0194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Leśna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 kosztorysowej dla inwestycji pn. „Budowa sieci wodociągowej ul. Pawęzowska w Łęgu Tarnowskim, Gmina Żabno"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Projekt budowy fragmentu odcinka chodnika przy ul. Dąbrowskiego w Żabnie przy drodze wojewódzkiej nr 975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Sieci oświetlenia ulicznego przy ul. Szkotnik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dla zadania pn. „Modernizacja budynku remizy na dz. 193 w msc. Pasieka Otfinowska wraz ze zmianą użytkowania budynku"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pomieszczeń dla osób niepełnosprawnych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371 567,00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Obwodnica Żabna w/c DW 973. 975 -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632 500,00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432 500,00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Rozbudowa/przebudowa drogi wojewódzkiej nr 973 na odcinku Żabno-Otfinów –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115 000,00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E0194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563 690,00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E01942" w:rsidTr="000475DC">
        <w:trPr>
          <w:trHeight w:val="7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E0194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</w:tr>
      <w:tr w:rsidR="00E0194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E0194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  <w:tr w:rsidR="00E0194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</w:tr>
      <w:tr w:rsidR="00E0194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632 500,00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165 000,00</w:t>
            </w:r>
          </w:p>
        </w:tc>
      </w:tr>
      <w:tr w:rsidR="00E0194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490 000,00</w:t>
            </w:r>
          </w:p>
        </w:tc>
      </w:tr>
      <w:tr w:rsidR="00E0194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560 000,00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E0194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942" w:rsidRDefault="00E0194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942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E01942" w:rsidRDefault="00E0194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0194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Arial" w:hAnsi="Arial"/>
          <w:b/>
          <w:sz w:val="32"/>
          <w:szCs w:val="20"/>
          <w:lang w:val="x-none" w:eastAsia="en-US" w:bidi="ar-SA"/>
        </w:rPr>
      </w:pPr>
      <w:r>
        <w:rPr>
          <w:rFonts w:ascii="Arial" w:hAnsi="Arial"/>
          <w:b/>
          <w:sz w:val="32"/>
          <w:szCs w:val="20"/>
          <w:lang w:val="x-none" w:eastAsia="en-US" w:bidi="ar-SA"/>
        </w:rPr>
        <w:t>Objaśnienia przyjętych wartości do Wieloletniej Prognozy Finansowej Gminy Żabno na lata 2025-2035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24 kwietnia 2025 r., dokonano następujących zmian w Wieloletniej Prognozie Finansowej Gminy Żabno:</w:t>
      </w:r>
    </w:p>
    <w:p w:rsidR="00E0194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zmniejszono o 2 990 071,95 zł, z czego dochody bieżące zwiększono o 528 928,05 zł, a dochody majątkowe zmniejszono o 3 519 000,00 zł.</w:t>
      </w:r>
    </w:p>
    <w:p w:rsidR="00E0194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zmniejszono o 2 990 071,95 zł, z czego wydatki bieżące zmniejszono o 149 652,95 zł, a wydatki majątkowe zmniejszono o 2 840 419,00 zł.</w:t>
      </w:r>
    </w:p>
    <w:p w:rsidR="00E0194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E0194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i wydatkach w 2025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0194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117 024 255,93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-2 990 071,95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114 034 183,98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101 716 914,93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+528 928,05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102 245 842,98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17 883 495,93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+325 034,00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18 208 529,93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9 458 126,64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+99 617,05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9 557 743,69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24 127 693,73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+104 277,00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24 231 970,73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12 053 707,00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-74 020,00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11 979 687,00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15 307 341,00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-3 519 000,00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11 788 341,00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122 790 212,93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-2 990 071,95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119 800 140,98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95 119 730,53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-149 652,95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94 970 077,58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45 209 278,26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+110 614,57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45 319 892,83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48 094 933,27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-260 267,52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47 834 665,75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27 670 482,40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-2 840 419,00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24 830 063,40</w:t>
            </w:r>
          </w:p>
        </w:tc>
      </w:tr>
    </w:tbl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dochodów majątkowych. Zmiany przedstawiono w tabeli poniżej.</w:t>
      </w:r>
    </w:p>
    <w:p w:rsidR="00E0194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0194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4 068 975,75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4 183 975,75</w:t>
            </w:r>
          </w:p>
        </w:tc>
      </w:tr>
    </w:tbl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wydatków majątkowych. Zmiany przedstawiono w tabeli poniżej.</w:t>
      </w:r>
    </w:p>
    <w:p w:rsidR="00E0194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0194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7 662 247,75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7 777 247,75</w:t>
            </w:r>
          </w:p>
        </w:tc>
      </w:tr>
    </w:tbl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E0194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:rsidR="00E0194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Od 2026 nie dokonywano zmian w zakresie planowanych przychodów.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rozchodów.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2026-2035. W tabeli poniżej spłatę ww. zobowiązań przedstawiono w kolumnie „Zobowiązanie planowane”.</w:t>
      </w:r>
    </w:p>
    <w:p w:rsidR="00E0194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E01942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2 650 500,00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2 868 000,00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2 834 000,00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2 814 000,00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2 088 000,00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E0194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801 469,99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1 991 469,99</w:t>
            </w:r>
          </w:p>
        </w:tc>
      </w:tr>
    </w:tbl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2025-2035 spowodowały modyfikacje w kształtowaniu się relacji z art. 243 ustawy o finansach publicznych. Szczegóły zaprezentowano w tabeli poniżej.</w:t>
      </w:r>
    </w:p>
    <w:p w:rsidR="00E0194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E01942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17,39%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4,34%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15,13%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16,02%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13,70%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14,59%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13,29%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14,18%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11,05%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11,95%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9,57%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10,47%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8,17%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9,07%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E0194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1,68%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30.09.2024 r. jak i w oparciu o dane z wykonania budżetu.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przedsięwzięć dodano następujące przedsięwzięcia:</w:t>
      </w:r>
    </w:p>
    <w:p w:rsidR="00E0194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Obwodnica Żabna w/c DW 973. 975 - opracowanie dokumentacji projektowej – zadanie majątkowe, które ma być realizowane w latach 2025-2027. Łączne nakłady planowane na realizację zadania wynoszą 632 500,00 zł, w tym w 2025 r. ‒ 0,00 zł. Limit zobowiązań dla zadania wynosi 632 500,00 zł. Jednostką realizującą jest Urząd Miejski w Żabnie.</w:t>
      </w:r>
    </w:p>
    <w:p w:rsidR="00E01942" w:rsidRDefault="00000000" w:rsidP="000475DC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Rozbudowa/przebudowa drogi wojewódzkiej nr 973 na odcinku Żabno-Otfinów – opracowanie dokumentacji projektowej – zadanie majątkowe, które ma być realizowane w latach 2025-2026. Łączne nakłady planowane na realizację zadania wynoszą 165 000,00 zł, w tym w 2025 r. ‒ 50 000,00 zł. Limit zobowiązań dla zadania wynosi 165 000,00 zł. Jednostką realizującą jest Urząd Miejski w Żabnie.</w:t>
      </w:r>
    </w:p>
    <w:p w:rsidR="00E01942" w:rsidRDefault="00000000" w:rsidP="000475DC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wraz z dostosowaniem dla osób ze szczególnymi potrzebami Publicznego Przedszkola w Żabnie – zadanie majątkowe, które ma być realizowane w latach 2024-2026. Łączne nakłady planowane na realizację zadania wynoszą 490 000,00 zł, w tym w 2025 r. ‒ 90 000,00 zł. Limit zobowiązań dla zadania wynosi 490 000,00 zł. Jednostką realizującą jest Urząd Miejski w Żabnie.</w:t>
      </w:r>
    </w:p>
    <w:p w:rsidR="00E01942" w:rsidRDefault="00000000" w:rsidP="000475DC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Publicznego Przedszkola w Niedomicach  – zadanie majątkowe, które ma być realizowane w latach 2024-2026. Łączne nakłady planowane na realizację zadania wynoszą 563 690,00 zł, w tym w 2025 r. ‒ 60 000,00 zł. Limit zobowiązań dla zadania wynosi 560 000,00 zł. Jednostką realizującą jest Urząd Miejski w Żabnie.</w:t>
      </w:r>
    </w:p>
    <w:p w:rsidR="00E01942" w:rsidRDefault="00000000" w:rsidP="00047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E01942" w:rsidRDefault="00000000" w:rsidP="000475D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E01942" w:rsidRDefault="00000000" w:rsidP="000475DC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Szkoły Podstawowej w Żabnie  – zmiana w przedsięwzięciu obejmuje m.in.:</w:t>
      </w:r>
    </w:p>
    <w:p w:rsidR="00E01942" w:rsidRDefault="00000000" w:rsidP="000475DC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12 000,00 zł.</w:t>
      </w:r>
    </w:p>
    <w:p w:rsidR="00E01942" w:rsidRDefault="00000000" w:rsidP="00047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 załącznika przedsięwzięć usunięto następujące przedsięwzięcia:</w:t>
      </w:r>
    </w:p>
    <w:p w:rsidR="00E01942" w:rsidRDefault="00000000" w:rsidP="000475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1. Remont drogi gminnej Sieradza nr K203528 dz. nr 1166.</w:t>
      </w:r>
    </w:p>
    <w:p w:rsidR="00E01942" w:rsidRDefault="00000000" w:rsidP="00047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:rsidR="00E01942" w:rsidRDefault="00000000" w:rsidP="00047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i 10.1.2 WPF, co przedstawiono w tabelach poniżej.</w:t>
      </w:r>
    </w:p>
    <w:p w:rsidR="00E0194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0194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2 547 964,15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-523 700,00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2 024 264,15</w:t>
            </w:r>
          </w:p>
        </w:tc>
      </w:tr>
    </w:tbl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E0194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0194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20 268 879,40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-4 143 000,00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16 125 879,40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4 062 791,00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-1 785 000,00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2 277 791,00</w:t>
            </w:r>
          </w:p>
        </w:tc>
      </w:tr>
      <w:tr w:rsidR="00E019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+432 500,00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432 500,00</w:t>
            </w:r>
          </w:p>
        </w:tc>
      </w:tr>
    </w:tbl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E0194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E01942">
        <w:tc>
          <w:tcPr>
            <w:tcW w:w="2500" w:type="pct"/>
            <w:tcBorders>
              <w:right w:val="nil"/>
            </w:tcBorders>
          </w:tcPr>
          <w:p w:rsidR="00E01942" w:rsidRDefault="00E019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SIGNATURE_0_1_FUNCTION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 xml:space="preserve"> </w:t>
            </w:r>
          </w:p>
          <w:p w:rsidR="00E0194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SIGNATURE_0_1_TITLE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mgr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Krzysztof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SIGNATURE_0_1_LASTNAME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Wójcik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E01942" w:rsidRDefault="00E019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Arial" w:hAnsi="Arial"/>
          <w:b/>
          <w:sz w:val="32"/>
          <w:szCs w:val="20"/>
          <w:lang w:val="x-none" w:eastAsia="en-US" w:bidi="ar-SA"/>
        </w:rPr>
      </w:pPr>
    </w:p>
    <w:p w:rsidR="00E01942" w:rsidRDefault="00E01942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01942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4FA9" w:rsidRDefault="00E44FA9">
      <w:r>
        <w:separator/>
      </w:r>
    </w:p>
  </w:endnote>
  <w:endnote w:type="continuationSeparator" w:id="0">
    <w:p w:rsidR="00E44FA9" w:rsidRDefault="00E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0194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19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E57EE695-E1B6-4206-A073-0BB3C11A7CB6.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1942" w:rsidRDefault="00E01942">
          <w:pPr>
            <w:jc w:val="right"/>
            <w:rPr>
              <w:sz w:val="18"/>
            </w:rPr>
          </w:pPr>
        </w:p>
      </w:tc>
    </w:tr>
  </w:tbl>
  <w:p w:rsidR="00E01942" w:rsidRDefault="00E019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0194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19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E57EE695-E1B6-4206-A073-0BB3C11A7CB6.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1942" w:rsidRDefault="00E01942">
          <w:pPr>
            <w:jc w:val="right"/>
            <w:rPr>
              <w:sz w:val="18"/>
            </w:rPr>
          </w:pPr>
        </w:p>
      </w:tc>
    </w:tr>
  </w:tbl>
  <w:p w:rsidR="00E01942" w:rsidRDefault="00E0194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9"/>
      <w:gridCol w:w="3137"/>
    </w:tblGrid>
    <w:tr w:rsidR="00E01942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19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E57EE695-E1B6-4206-A073-0BB3C11A7CB6.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1942" w:rsidRDefault="00E01942">
          <w:pPr>
            <w:jc w:val="right"/>
            <w:rPr>
              <w:sz w:val="18"/>
            </w:rPr>
          </w:pPr>
        </w:p>
      </w:tc>
    </w:tr>
  </w:tbl>
  <w:p w:rsidR="00E01942" w:rsidRDefault="00E0194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01942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19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E57EE695-E1B6-4206-A073-0BB3C11A7CB6.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1942" w:rsidRDefault="00E01942">
          <w:pPr>
            <w:jc w:val="right"/>
            <w:rPr>
              <w:sz w:val="18"/>
            </w:rPr>
          </w:pPr>
        </w:p>
      </w:tc>
    </w:tr>
  </w:tbl>
  <w:p w:rsidR="00E01942" w:rsidRDefault="00E019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4FA9" w:rsidRDefault="00E44FA9">
      <w:r>
        <w:separator/>
      </w:r>
    </w:p>
  </w:footnote>
  <w:footnote w:type="continuationSeparator" w:id="0">
    <w:p w:rsidR="00E44FA9" w:rsidRDefault="00E4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 w16cid:durableId="690957286">
    <w:abstractNumId w:val="0"/>
  </w:num>
  <w:num w:numId="2" w16cid:durableId="1039160618">
    <w:abstractNumId w:val="1"/>
  </w:num>
  <w:num w:numId="3" w16cid:durableId="695547504">
    <w:abstractNumId w:val="2"/>
  </w:num>
  <w:num w:numId="4" w16cid:durableId="37433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75DC"/>
    <w:rsid w:val="001D222E"/>
    <w:rsid w:val="00A77B3E"/>
    <w:rsid w:val="00CA2A55"/>
    <w:rsid w:val="00E01942"/>
    <w:rsid w:val="00E4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2F8EF"/>
  <w15:docId w15:val="{8597E1DE-92E1-49B3-BE15-88C96442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pPr>
      <w:spacing w:before="160" w:after="320"/>
      <w:jc w:val="center"/>
    </w:pPr>
    <w:rPr>
      <w:rFonts w:ascii="Arial" w:hAnsi="Arial"/>
      <w:b/>
      <w:sz w:val="32"/>
      <w:szCs w:val="20"/>
      <w:lang w:val="x-none" w:eastAsia="en-US" w:bidi="ar-SA"/>
    </w:rPr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3090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XII/168/25 z dnia 24 kwietnia 2025 r.</dc:title>
  <dc:subject>w sprawie zmian Wieloletniej Prognozy Finansowej Gminy Żabno na lata 2025-2035</dc:subject>
  <dc:creator>Mateusz Libera</dc:creator>
  <cp:lastModifiedBy>Mateusz Libera</cp:lastModifiedBy>
  <cp:revision>2</cp:revision>
  <cp:lastPrinted>2025-04-25T08:45:00Z</cp:lastPrinted>
  <dcterms:created xsi:type="dcterms:W3CDTF">2025-04-25T10:43:00Z</dcterms:created>
  <dcterms:modified xsi:type="dcterms:W3CDTF">2025-04-25T08:45:00Z</dcterms:modified>
  <cp:category>Akt prawny</cp:category>
</cp:coreProperties>
</file>