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XI/160/25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12 marca 2025 r.</w:t>
      </w:r>
    </w:p>
    <w:p w:rsidR="00A77B3E">
      <w:pPr>
        <w:keepNext/>
        <w:spacing w:before="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zmiany Uchwały Nr LX/807/23 Rady Miejskiej w Żabnie z dnia 28 grudnia 2023 r. w sprawie ustalenia "Wieloletniego programu gospodarowania mieszkaniowym zasobem Gminy Żabno na lata 2024-2028"</w:t>
      </w:r>
    </w:p>
    <w:p w:rsidR="00A77B3E">
      <w:pPr>
        <w:keepNext w:val="0"/>
        <w:keepLines w:val="0"/>
        <w:spacing w:before="0" w:after="120" w:line="240" w:lineRule="auto"/>
        <w:ind w:left="0" w:right="0" w:firstLine="709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przepisów art. 18 ust. 2 pkt 15, art. 40 ust. 2 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 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 roku o samorządzie gminnym (tekst jednolity Dz. U. z 2024 r., poz. 1465 z późn. zm.) oraz art. 21 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 pkt 1 i ust. 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 dnia 21 czerwca 2001 roku o ochronie praw lokatorów, mieszkaniowym zasobie gminy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zmianie Kodeksu cywilnego (tekst jedn. Dz. U. z 2023 r., poz. 725, z późn. zm.)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załączniku do Uchwały Nr LX/807/23 Rady Miejskiej w Żabnie z dnia 28 grudnia 2023 roku w sprawie ustalenia "Wieloletniego programu gospodarowania mieszkaniowym zasobem Gminy Żabno na lata 2024-2028" (Dz. Urz. Woj. Małopolskiego z dnia 10 stycznia 2024 r. poz. 467) zmienionej Uchwałą Nr IV/37/24 Rady Miejskiej w Żabnie z dnia 30 lipca 2024 roku,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Tabeli nr 1 w ust 1.  Rozdziału 2: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"w pozycji Lp 8. wielkość w kolumnie "liczba lokali" otrzymuje wartość "6", wielkość w kolumnie "Pow.[m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]" otrzymuje wartość "141,47";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pozycji "Razem" dla lokali wynajmowanych w ramach najmu socjalnego wielkość w kolumnie "liczba lokali" otrzymuje wartość "21", w kolumnie "Pow. [m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]" otrzymuje wartość "443,46",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pozycji "Ogółem lokale zasobu mieszkaniowego" wielkość w kolumnie "liczba lokali" otrzymuje wartość ""33", wielkość w kolumnie Pow. [m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]" otrzymuje wartość "960,18".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dwa następujące po Tabeli nr 1 zdania otrzymują brzmienie:</w:t>
      </w:r>
    </w:p>
    <w:p w:rsidR="00A77B3E">
      <w:pPr>
        <w:keepNext w:val="0"/>
        <w:keepLines w:val="0"/>
        <w:spacing w:before="0" w:after="120" w:line="240" w:lineRule="auto"/>
        <w:ind w:left="624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"Łączna powierzchnia mieszkaniowego zasobu Gminy Żabno wynosi 960,18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z tego powierzchnia lokali wynajmowanych na czas nieoznaczony to 516,72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najmem socjalnym to 443,46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 Średnia powierzchnia lokalu mieszkalnego wynosi 43,06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natomiast lokalu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najmem socjalnym 20,16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.";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Tabeli nr 2 w ust 2.  Rozdziału 2 w pozycji Lp 8. wielkość w kolumnie "liczba lokali" otrzymuje wartość "6".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po upływie 14 dni od dnia ogłoszenia w Dzienniku Urzędowym Województwa Małopolskiego.</w:t>
      </w:r>
    </w:p>
    <w:p w:rsidR="00A77B3E">
      <w:pPr>
        <w:keepNext/>
        <w:keepLines/>
        <w:spacing w:before="0" w:after="120" w:line="240" w:lineRule="auto"/>
        <w:ind w:left="28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 w:val="0"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8BDE1121-DACF-4C95-A2E0-467A16012DF8.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XI/160/25 z dnia 12 marca 2025 r.</dc:title>
  <dc:subject>w sprawie zmiany Uchwały Nr LX/807/23 Rady Miejskiej w^Żabnie z^dnia 28^grudnia 2023^r. w^sprawie ustalenia "Wieloletniego programu gospodarowania mieszkaniowym zasobem Gminy Żabno na lata 2024-2028"</dc:subject>
  <dc:creator>Mateusz Libera</dc:creator>
  <cp:lastModifiedBy>Mateusz Libera</cp:lastModifiedBy>
  <cp:revision>1</cp:revision>
  <dcterms:created xsi:type="dcterms:W3CDTF">2025-03-14T10:49:34Z</dcterms:created>
  <dcterms:modified xsi:type="dcterms:W3CDTF">2025-03-14T10:49:34Z</dcterms:modified>
  <cp:category>Akt prawny</cp:category>
</cp:coreProperties>
</file>