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VIII/124/24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Wieloletniej Prognozy Finansowej Gminy Żabno na lata 2025-2035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(t.j. Dz. U. 2024 r. poz. 1530 z późn. zm.) uchwala się,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Uchwala się Wieloletnią Prognozę Finansową Gminy Żabno na lata 2025-2035, zgodnie z załącznikiem nr 1 do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Uchwala się wykaz wieloletnich przedsięwzięć Gminy Żabno, obejmujący limity wydatków w poszczególnych latach oraz limity zobowiązań z nimi związane, zgodnie z załącznikiem nr 2 do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3. </w:t>
      </w:r>
      <w:r>
        <w:t>Objaśnienia przyjętych wartości do Wieloletniej Prognozy Finansowej Gminy Żabno na lata 2025-2035 stanowią załącznik nr 3 do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Upoważnia się Burmistrza Żabna do zaciągania zobowiązań: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związanych z realizacją wieloletnich przedsięwzięć do wysokości limitów określonych w załączniku nr 2 do uchwały;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tytułu umów, których realizacja w roku budżetowym i latach następnych jest niezbędna dla zapewnienia ciągłości działania Gminy i których terminy płatności wykraczają poza rok budżetowy do kwoty 6.000.000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Burmistrza Żabna do przekazania uprawnień do zaciągania zobowiązań, o których mowa w ust. 1 kierownikom jednostek organizacyjnych Gminy do kwoty 6.000.000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Upoważnia się Burmistrza Żabna do dokonywania zmian limitów zobowiązań i kwot wydatków na realizację przedsięwzięć finansowanych z udziałem środków europejskich albo środków, o których mowa w art. 5 ust. 1 pkt 3 ustawy z dnia 27 sierpnia 2009 r. o finansach publicznych, w związku ze zmianami w realizacji takich przedsięwzięć, o ile zmiany te nie pogorszą wyniku budżetu dla każdego roku objętego wieloletnią prognozą finansową. Upoważnienie to obejmuje także upoważnienie do dokonywania zmian środków przeznaczonych na współfinansowanie realizacji przedsięwzięć, o których mowa w zdaniu pierwszym, w tym wkładu własnego beneficjenta, oraz wynikających z rozstrzygniętych konkursów, o których mowa w art. 38 ust. 1 pkt 1 ustawy z dnia 11 lipca 2014 r. o zasadach realizacji programów.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LX/813/2023 Rady Miejskiej w Żabnie z dnia 28.12.2023 r. w sprawie Wieloletniej Prognozy Finansowej Gminy Żabno na lata 2024-2035 z późn. zmianami.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1 stycznia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803FE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Przewodniczący Rady Miejskiej w Żabnie</w:t>
            </w:r>
          </w:p>
          <w:p w:rsidR="00803FE2" w:rsidRDefault="00803FE2">
            <w:pPr>
              <w:jc w:val="center"/>
            </w:pPr>
          </w:p>
          <w:p w:rsidR="00803FE2" w:rsidRDefault="00000000">
            <w:pPr>
              <w:jc w:val="center"/>
            </w:pPr>
            <w:r>
              <w:rPr>
                <w:b/>
              </w:rPr>
              <w:t>mgr Krzysztof Wójcik</w:t>
            </w:r>
          </w:p>
        </w:tc>
      </w:tr>
    </w:tbl>
    <w:p w:rsidR="00A77B3E" w:rsidRDefault="00A77B3E">
      <w:pPr>
        <w:keepLines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102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VIII/124/24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30 grudnia 2024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Wieloletnia Prognoza Finansowa</w:t>
      </w:r>
    </w:p>
    <w:p w:rsidR="00A77B3E" w:rsidRDefault="00000000">
      <w:pPr>
        <w:keepNext/>
        <w:spacing w:after="120"/>
        <w:ind w:left="1020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VIII/124/24</w:t>
      </w:r>
      <w:r>
        <w:rPr>
          <w:color w:val="000000"/>
          <w:u w:color="000000"/>
        </w:rPr>
        <w:br/>
        <w:t>Rady Miejskiej w Żabnie</w:t>
      </w:r>
      <w:r>
        <w:rPr>
          <w:color w:val="000000"/>
          <w:u w:color="000000"/>
        </w:rPr>
        <w:br/>
        <w:t>z dnia 30 grudnia 2024 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przedsięwzięć do Wieloletniej Prognozy Finansowej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803FE2">
        <w:trPr>
          <w:trHeight w:val="24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2029</w:t>
            </w:r>
          </w:p>
        </w:tc>
      </w:tr>
      <w:tr w:rsidR="00803FE2">
        <w:trPr>
          <w:trHeight w:val="33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31 726 696,65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23 185 143,55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4 757 987,48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5 820 557,65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2 914 264,15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695 196,48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25 906 139,00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20 270 879,40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4 062 791,00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10 827 843,65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5 862 164,55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2 552 843,65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1 041 821,15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160 512,00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Program Erazmus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167 356,84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8 275 000,00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4 820 343,40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6 125 000,00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3 000 000,00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20 898 853,00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17 322 979,00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1 421 173,00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lastRenderedPageBreak/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3 267 714,00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1 872 443,00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358 382,00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468 901,00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803FE2" w:rsidTr="005A3779">
        <w:trPr>
          <w:trHeight w:val="1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zobowiązań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28 397 587,74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4 063 917,34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24 333 670,40</w:t>
            </w:r>
          </w:p>
        </w:tc>
      </w:tr>
      <w:tr w:rsidR="00803FE2" w:rsidTr="005A3779">
        <w:trPr>
          <w:trHeight w:val="9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9 328 435,74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1 508 092,34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401 280,00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160 512,00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399 046,90</w:t>
            </w:r>
          </w:p>
        </w:tc>
      </w:tr>
      <w:tr w:rsidR="00803FE2" w:rsidTr="005A3779">
        <w:trPr>
          <w:trHeight w:val="23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177 356,84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369 896,60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7 820 343,40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1 300 000,00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6 055 000,00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465 343,40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19 069 152,00</w:t>
            </w:r>
          </w:p>
        </w:tc>
      </w:tr>
      <w:tr w:rsidR="00803FE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2 555 825,00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320 000,00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31 208,00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975 000,00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42 251,00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900 000,00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45 000,00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803FE2" w:rsidTr="005A3779">
        <w:trPr>
          <w:trHeight w:val="44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2029</w:t>
            </w:r>
          </w:p>
        </w:tc>
      </w:tr>
      <w:tr w:rsidR="00803FE2" w:rsidTr="005A3779">
        <w:trPr>
          <w:trHeight w:val="20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3FE2" w:rsidTr="005A3779">
        <w:trPr>
          <w:trHeight w:val="2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4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17 631 139,00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15 450 536,00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1 062 791,00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978 395,00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1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3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1 250 000,00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25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0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61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 w:rsidTr="005A3779">
        <w:trPr>
          <w:trHeight w:val="10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803FE2" w:rsidTr="005A3779">
        <w:trPr>
          <w:trHeight w:val="186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zobowiązań</w:t>
            </w:r>
          </w:p>
        </w:tc>
      </w:tr>
      <w:tr w:rsidR="00803FE2" w:rsidTr="005A3779">
        <w:trPr>
          <w:trHeight w:val="3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46 556,00</w:t>
            </w:r>
          </w:p>
        </w:tc>
      </w:tr>
      <w:tr w:rsidR="00803FE2" w:rsidTr="005A3779">
        <w:trPr>
          <w:trHeight w:val="71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138 000,00</w:t>
            </w:r>
          </w:p>
        </w:tc>
      </w:tr>
      <w:tr w:rsidR="00803FE2" w:rsidTr="005A3779">
        <w:trPr>
          <w:trHeight w:val="8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57 810,00</w:t>
            </w:r>
          </w:p>
        </w:tc>
      </w:tr>
      <w:tr w:rsidR="00803FE2" w:rsidTr="005A3779">
        <w:trPr>
          <w:trHeight w:val="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16 513 327,00</w:t>
            </w:r>
          </w:p>
        </w:tc>
      </w:tr>
      <w:tr w:rsidR="00803FE2" w:rsidTr="005A3779">
        <w:trPr>
          <w:trHeight w:val="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760 000,00</w:t>
            </w:r>
          </w:p>
        </w:tc>
      </w:tr>
      <w:tr w:rsidR="00803FE2" w:rsidTr="005A3779">
        <w:trPr>
          <w:trHeight w:val="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87 000,00</w:t>
            </w:r>
          </w:p>
        </w:tc>
      </w:tr>
      <w:tr w:rsidR="00803FE2" w:rsidTr="005A3779">
        <w:trPr>
          <w:trHeight w:val="3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70 000,00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242 250,00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860 000,00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18 000,00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1 200 000,00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1 200 000,00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1 250 000,00</w:t>
            </w:r>
          </w:p>
        </w:tc>
      </w:tr>
      <w:tr w:rsidR="00803FE2" w:rsidTr="005A3779">
        <w:trPr>
          <w:trHeight w:val="15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3 990 000,00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4 633 650,00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120 000,00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80 000,00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803FE2">
        <w:trPr>
          <w:trHeight w:val="36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2029</w:t>
            </w:r>
          </w:p>
        </w:tc>
      </w:tr>
      <w:tr w:rsidR="00803FE2"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projektowo- kosztorysowej dla inwestycji pn. „Budowa sieci wodociągowej ul. Pawęzowska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Rozbudowa Sieci oświetlenia ulicznego przy ul. Szkotnik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Opracowanie dokumentacji dla zadania pn. „Modernizacja budynku remizy na dz. 193 w msc.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  <w:tr w:rsidR="00803FE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5"/>
        <w:gridCol w:w="7669"/>
      </w:tblGrid>
      <w:tr w:rsidR="00803FE2" w:rsidTr="005A3779">
        <w:trPr>
          <w:trHeight w:val="1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Limit zobowiązań</w:t>
            </w:r>
          </w:p>
        </w:tc>
      </w:tr>
      <w:tr w:rsidR="00803FE2">
        <w:trPr>
          <w:trHeight w:val="13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30 000,00</w:t>
            </w:r>
          </w:p>
        </w:tc>
      </w:tr>
      <w:tr w:rsidR="00803FE2">
        <w:trPr>
          <w:trHeight w:val="15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30 000,00</w:t>
            </w:r>
          </w:p>
        </w:tc>
      </w:tr>
      <w:tr w:rsidR="00803FE2">
        <w:trPr>
          <w:trHeight w:val="19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190 000,00</w:t>
            </w:r>
          </w:p>
        </w:tc>
      </w:tr>
      <w:tr w:rsidR="00803FE2" w:rsidTr="005A3779">
        <w:trPr>
          <w:trHeight w:val="7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250 000,00</w:t>
            </w:r>
          </w:p>
        </w:tc>
      </w:tr>
      <w:tr w:rsidR="00803FE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250 000,00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20 000,00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37 000,00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145 000,00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10 000,00</w:t>
            </w:r>
          </w:p>
        </w:tc>
      </w:tr>
      <w:tr w:rsidR="00803FE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58 000,00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65 000,00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14 000,00</w:t>
            </w:r>
          </w:p>
        </w:tc>
      </w:tr>
      <w:tr w:rsidR="00803FE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68 000,00</w:t>
            </w:r>
          </w:p>
        </w:tc>
      </w:tr>
      <w:tr w:rsidR="00803FE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7 000,00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40 000,00</w:t>
            </w:r>
          </w:p>
        </w:tc>
      </w:tr>
      <w:tr w:rsidR="00803FE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>353 427,00</w:t>
            </w:r>
          </w:p>
        </w:tc>
      </w:tr>
      <w:tr w:rsidR="00803FE2"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Przewodniczący Rady Miejskiej w Żabnie</w:t>
            </w:r>
          </w:p>
          <w:p w:rsidR="005A37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03FE2" w:rsidRDefault="00000000">
            <w:pPr>
              <w:jc w:val="center"/>
            </w:pPr>
            <w:r>
              <w:rPr>
                <w:b/>
              </w:rPr>
              <w:t>mgr Krzysztof Wójcik</w:t>
            </w:r>
          </w:p>
        </w:tc>
      </w:tr>
    </w:tbl>
    <w:p w:rsidR="00A77B3E" w:rsidRDefault="00A77B3E">
      <w:pPr>
        <w:keepLines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803FE2" w:rsidRDefault="00803FE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03FE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03FE2" w:rsidRDefault="00000000">
      <w:pPr>
        <w:keepNext/>
        <w:spacing w:before="240"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2025-2035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 zastosowano wzory załączników (załącznik nr 1 oraz załącznik nr 2 do uchwały) zgodnie z Rozporządzeniem Ministra Finansów z dnia 10 stycznia 2013 roku w sprawie wieloletniej prognozy finansowej jednostki samorządu terytorialnego (t.j. Dz. U. 2021 poz. 83).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Podstawą opracowania Wieloletniej Prognozy Finansowej Gminy Żabno jest uchwała budżetowa na 2025 rok, wartości planowane na koniec III kwartału 2024 roku, dane sprawozdawcze z wykonania budżetu Gminy Żabno za lata 2023 i 2022 oraz Wytyczne Ministra Finansów dotyczące stosowania jednolitych wskaźników makroekonomicznych, będących podstawą oszacowania skutków finansowych projektowanych ustaw (aktualizacja – 10 października 2024 r.). W kolumnie pomocniczej dotyczącej przewidywanego wykonania w 2024 roku wprowadzono wartości, zgodnie z aktualnym planem budżetu Gminy Żabno na dzień przyjęcia uchwały, z uwzględnieniem korekt w zakresie rzeczywistego wykonania budżetu w 2024 r.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Art. 227 ust. 1 ustawy z dnia 27 sierpnia 2009 roku o finansach publicznych (t.j. Dz. U. 2024 r. poz. 1530 z późn.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Na dzień podjęcia uchwały, spłatę zobowiązań przewiduje się do roku 2035. Kwoty wydatków wynikające z limitów wydatków na przedsięwzięcia nie wykraczają poza okres prognozy kwoty długu. W związku z powyższym, Wieloletnia Prognoza Finansowa Gminy Żabno została przygotowana na lata 2025-2035.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Założenia makroekonomiczne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 opracowaniu prognozy pozycji budżetowych Gminy Żabno wykorzystano trzy podstawowe mierniki koniunktury gospodarczej – dynamikę realnej PKB, dynamikę średniorocznej inflacji (CPI) oraz dynamikę realnego wynagrodzenia brutto w gospodarce narodowej. Na ich podstawie oszacowano wartości dochodów i wydatków Gminy Żabno, co dzięki konstrukcji i zaawansowanym metodom dokonywania obliczeń, pozwoli realizować w przyszłości właściwą politykę finansową jednostki.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 zaleceniami Ministra Finansów, prognozę wskazanych pozycji oparto o Wytyczne dotyczące stosowania jednolitych wskaźników makroekonomicznych będących podstawą oszacowania skutków finansowych projektowanych ustaw. Ostatnia dostępna aktualizacja ww. wytycznych miała miejsce 10 października 2024 r., a dane wynikające z powołanego dokumentu prezentuje tabela poniżej.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Dane makroekonomiczne przyjęte do wyliczeń prognozy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907"/>
        <w:gridCol w:w="2722"/>
        <w:gridCol w:w="2722"/>
        <w:gridCol w:w="2721"/>
      </w:tblGrid>
      <w:tr w:rsidR="00803FE2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realna PKB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średnioroczna inflacji (CPI)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realnego wynagrodzenia brutto w gospodarce narodowej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3,50%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6,30%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2,60%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5,80%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2,70%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2,70%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2,40%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2,60%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2033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2,40%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1,90%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2,40%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Wytyczne dotyczące stosowania jednolitych wskaźników makroekonomicznych będących podstawą oszacowania skutków finansowych projektowanych ustaw. Aktualizacja – 10 października 2024 r. (www.mf.gov.pl), Warszawa 2024.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Prognozę oparto o następujące założenia:</w:t>
      </w:r>
    </w:p>
    <w:p w:rsidR="00803FE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dla roku 2025 przyjęto wartości wynikające z uchwały budżetowej;</w:t>
      </w:r>
    </w:p>
    <w:p w:rsidR="00803FE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dla lat 2026-2035 prognozę wykonano poprzez indeksację o wskaźniki: dynamiki średniorocznej inflacji (CPI), dynamiki realnej PKB oraz dynamiki realnej wynagrodzeń brutto w gospodarce narodowej.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Podzielenie prognozy w powyższy sposób pozwala na realną ocenę możliwości inwestycyjno-kredytowych Gminy Żabno.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 przyjętym założeniem, dochody i wydatki bieżące w roku 2025 uwzględnione w WPF wynikają z wartości zawartych w uchwale budżetowej na 2025 rok. Od 2026 roku dochody i 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zmiennej makroekonomicznej oznacza w jakim stopniu dochody lub wydatki zależą od poziomu wskaźnika z danego roku. Indeksowana zostaje wartość na rok przyszły.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Sposób indeksacji za pomocą wag przedstawia poniższy wzór: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center"/>
        <w:rPr>
          <w:rFonts w:ascii="Arial" w:hAnsi="Arial"/>
          <w:sz w:val="20"/>
          <w:szCs w:val="20"/>
          <w:lang w:val="x-none" w:eastAsia="en-US" w:bidi="ar-SA"/>
        </w:rPr>
      </w:pPr>
      <w:r>
        <w:rPr>
          <w:noProof/>
        </w:rPr>
        <w:drawing>
          <wp:inline distT="0" distB="0" distL="0" distR="0">
            <wp:extent cx="2086610" cy="2190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gdzie: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noProof/>
        </w:rPr>
        <w:drawing>
          <wp:inline distT="0" distB="0" distL="0" distR="0">
            <wp:extent cx="114300" cy="1422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  <w:lang w:val="x-none" w:eastAsia="en-US" w:bidi="ar-SA"/>
        </w:rPr>
        <w:t xml:space="preserve"> – wartość prognozowana danej kategorii dochodów bądź wydatków budżetowych;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noProof/>
        </w:rPr>
        <w:drawing>
          <wp:inline distT="0" distB="0" distL="0" distR="0">
            <wp:extent cx="123825" cy="14224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  <w:lang w:val="x-none" w:eastAsia="en-US" w:bidi="ar-SA"/>
        </w:rPr>
        <w:t xml:space="preserve"> – wartość danej kategorii dochodów bądź wydatków budżetowych w roku poprzedzającym;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noProof/>
        </w:rPr>
        <w:drawing>
          <wp:inline distT="0" distB="0" distL="0" distR="0">
            <wp:extent cx="1003935" cy="14224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  <w:lang w:val="x-none" w:eastAsia="en-US" w:bidi="ar-SA"/>
        </w:rPr>
        <w:t xml:space="preserve"> – waga wskaźnika PKB przemnożona przez wskaźnik PKB w danym roku;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noProof/>
        </w:rPr>
        <w:drawing>
          <wp:inline distT="0" distB="0" distL="0" distR="0">
            <wp:extent cx="876300" cy="14224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  <w:lang w:val="x-none" w:eastAsia="en-US" w:bidi="ar-SA"/>
        </w:rPr>
        <w:t xml:space="preserve"> – waga wskaźnika inflacji przemnożona przez wskaźnik inflacji w danym roku;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noProof/>
        </w:rPr>
        <w:drawing>
          <wp:inline distT="0" distB="0" distL="0" distR="0">
            <wp:extent cx="1097280" cy="14224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  <w:lang w:val="x-none" w:eastAsia="en-US" w:bidi="ar-SA"/>
        </w:rPr>
        <w:t xml:space="preserve"> – waga wskaźnika dynamiki realnej wynagrodzeń przemnożona przez wskaźnik dynamiki realnej wynagrodzeń w danym roku;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noProof/>
        </w:rPr>
        <w:drawing>
          <wp:inline distT="0" distB="0" distL="0" distR="0">
            <wp:extent cx="76200" cy="142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  <w:lang w:val="x-none" w:eastAsia="en-US" w:bidi="ar-SA"/>
        </w:rPr>
        <w:t xml:space="preserve"> – współczynnik stałego wzrostu.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1. Dochody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Prognozy dochodów Gminy Żabno dokonano w podziałach merytorycznych, a następnie sklasyfikowano w podziały wymagane ustawowo. Podział merytoryczny został sporządzony za pomocą paragrafów klasyfikacji budżetowej i objął dochody bieżące i majątkowe.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bieżące prognozowano w podziale na:</w:t>
      </w:r>
    </w:p>
    <w:p w:rsidR="00803FE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z tytułu udziału we wpływach z podatku dochodowego od osób fizycznych;</w:t>
      </w:r>
    </w:p>
    <w:p w:rsidR="00803FE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z tytułu udziału we wpływach z podatku dochodowego od osób prawnych;</w:t>
      </w:r>
    </w:p>
    <w:p w:rsidR="00803FE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subwencję ogólną;</w:t>
      </w:r>
    </w:p>
    <w:p w:rsidR="00803FE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dotacje i środki przeznaczone na cele bieżące;</w:t>
      </w:r>
    </w:p>
    <w:p w:rsidR="00803FE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pozostałe dochody (m. in.: podatki i opłaty lokalne, grzywny i kary pieniężne, wpływy z usług, odsetki od środków na rachunkach bankowych), w tym: z podatku od nieruchomości.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majątkowe prognozowano w podziale na:</w:t>
      </w:r>
    </w:p>
    <w:p w:rsidR="00803FE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ze sprzedaży majątku;</w:t>
      </w:r>
    </w:p>
    <w:p w:rsidR="00803FE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dotacje i środki przeznaczone na inwestycje.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Cs w:val="20"/>
          <w:lang w:val="x-none" w:eastAsia="en-US" w:bidi="ar-SA"/>
        </w:rPr>
      </w:pPr>
      <w:r>
        <w:rPr>
          <w:rFonts w:ascii="Arial" w:hAnsi="Arial"/>
          <w:b/>
          <w:szCs w:val="20"/>
          <w:lang w:val="x-none" w:eastAsia="en-US" w:bidi="ar-SA"/>
        </w:rPr>
        <w:t>1.1. Dochody bieżące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Uwzględniając dotychczasowe kształtowanie się dochodów budżetu Gminy Żabno oraz przewidywania na następne lata, w poszczególnych kategoriach dochodów bieżących posłużono się metodą indeksacji wartości bazowych o odpowiednio przypisany dla każdej kategorii budżetowej wskaźnik, za pomocą następujących wag: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Wagi dla danych makroekonomicznych przyjęte do wyliczeń prognozy dochodów bieżących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840"/>
        <w:gridCol w:w="1239"/>
        <w:gridCol w:w="1331"/>
        <w:gridCol w:w="1790"/>
      </w:tblGrid>
      <w:tr w:rsidR="00803FE2">
        <w:trPr>
          <w:tblHeader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Lata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realna PKB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średnioroczna inflacji (CPI)</w:t>
            </w:r>
          </w:p>
        </w:tc>
      </w:tr>
      <w:tr w:rsidR="00803FE2"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dochody z udziału w PIT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</w:tr>
      <w:tr w:rsidR="00803FE2"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2031-2035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</w:tr>
      <w:tr w:rsidR="00803FE2"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dochody z udziału w CIT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</w:tr>
      <w:tr w:rsidR="00803FE2"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2031-2035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</w:tr>
      <w:tr w:rsidR="00803FE2"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subwencja ogólna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</w:tr>
      <w:tr w:rsidR="00803FE2"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2031-2035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</w:tr>
      <w:tr w:rsidR="00803FE2"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</w:tr>
      <w:tr w:rsidR="00803FE2"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2031-2035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</w:tr>
      <w:tr w:rsidR="00803FE2"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pozostałe, w tym: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</w:tr>
      <w:tr w:rsidR="00803FE2"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2031-2035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</w:tr>
      <w:tr w:rsidR="00803FE2"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z podatku od nieruchomości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</w:tr>
      <w:tr w:rsidR="00803FE2"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2031-2035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Cs w:val="20"/>
          <w:lang w:val="x-none" w:eastAsia="en-US" w:bidi="ar-SA"/>
        </w:rPr>
      </w:pPr>
      <w:r>
        <w:rPr>
          <w:rFonts w:ascii="Arial" w:hAnsi="Arial"/>
          <w:b/>
          <w:szCs w:val="20"/>
          <w:lang w:val="x-none" w:eastAsia="en-US" w:bidi="ar-SA"/>
        </w:rPr>
        <w:t>Podatek od nieruchomości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Stosownie do przepisów ustawy o podatkach i opłatach lokalnych, wysokość stawek podatku od nieruchomości nie może przekroczyć górnych granic stawek kwotowych ogłoszonych przez Ministra Finansów. W roku budżetowym wpływy z tytułu podatku od nieruchomości zaplanowano w oparciu o planowane na 2025 r. stawki podatku od nieruchomości oraz zasób nieruchomości Gminy Żabno, który stanowi przedmiot opodatkowania. Wysokość wpływów z podatku od nieruchomości na 2025 r. ustalono więc na poziomie 12 084 607,00 zł, co stanowi 98,86% dochodów z tego tytułu planowanych do uzyskania na koniec 2024 r.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Udział w podatkach centralnych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Jako że ta grupa dochodów pozostaje w bardzo silnym związku z sytuacją makroekonomiczną kraju, przy szacowaniu dochodów z tytułu udziałów w podatku dochodowym od osób fizycznych (PIT) oraz od osób prawnych (CIT) w okresie prognozy wzięto pod uwagę prognozowane wskaźniki makroekonomiczne, zgodnie z wagami przedstawionymi w tabeli powyżej.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Subwencje i dotacje na zadania bieżące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Planowaną kwotę subwencji ogólnej oraz dotacji celowych z budżetu państwa (innych niż środki na dofinansowanie realizacji projektów europejskich) na 2025 rok przyjęto w oparciu o informacje przekazane przez Ministra Finansów. W kolejnych latach prognozy założono wzrost kwoty otrzymywanych dotychczas </w:t>
      </w:r>
      <w:r>
        <w:rPr>
          <w:rFonts w:ascii="Arial" w:hAnsi="Arial"/>
          <w:sz w:val="20"/>
          <w:szCs w:val="20"/>
          <w:lang w:val="x-none" w:eastAsia="en-US" w:bidi="ar-SA"/>
        </w:rPr>
        <w:lastRenderedPageBreak/>
        <w:t>cyklicznych subwencji i dotacji celowych z budżetu państwa w oparciu o prognozowane wskaźniki makroekonomiczne, zgodnie z wagami przedstawionymi w tabeli powyżej.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Cs w:val="20"/>
          <w:lang w:val="x-none" w:eastAsia="en-US" w:bidi="ar-SA"/>
        </w:rPr>
      </w:pPr>
      <w:r>
        <w:rPr>
          <w:rFonts w:ascii="Arial" w:hAnsi="Arial"/>
          <w:b/>
          <w:szCs w:val="20"/>
          <w:lang w:val="x-none" w:eastAsia="en-US" w:bidi="ar-SA"/>
        </w:rPr>
        <w:t>1.2. Dochody majątkowe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2025 roku dochody ze sprzedaży majątku zaplanowano na poziomie 897 520,00 zł. Bazując na informacjach o wykonaniu dochodów majątkowych w poprzednich latach, należy stwierdzić, że zaplanowana kwota jest realna, ryzyko ich niewykonania jest minimalne, a sama sprzedaż mienia została zaplanowana przy dochowaniu najwyższej staranności. Wartość zaplanowanych w 2025 roku dochodów ze sprzedaży ma zapewnić sprzedaż nieruchomości, których wykaz zaprezentowano w poniższej tabeli.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>Wykaz nieruchomości planowanych do sprzedaży w latach 2025-2026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5"/>
        <w:gridCol w:w="1815"/>
      </w:tblGrid>
      <w:tr w:rsidR="00803FE2">
        <w:trPr>
          <w:trHeight w:val="323"/>
          <w:tblHeader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Położenie nieruchomości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Nr działki i obręb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Powierzchnia [ha]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Wartość netto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Planowany dochód</w:t>
            </w:r>
          </w:p>
        </w:tc>
      </w:tr>
      <w:tr w:rsidR="00803FE2">
        <w:trPr>
          <w:tblHeader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2025 rok</w:t>
            </w:r>
          </w:p>
        </w:tc>
      </w:tr>
      <w:tr w:rsidR="00803FE2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Żabno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648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0,0300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12 100,00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12 100,00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1782/2, 1783/2, 1784/2, 1789/1, 1790/1, 1791/2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0,6307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475 000,00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475 000,00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1135/3, 1085/3, 1084/4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0,0175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9 000,00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1401,0000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0,0140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9 000,00 zł</w:t>
            </w:r>
          </w:p>
        </w:tc>
      </w:tr>
      <w:tr w:rsidR="00803FE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Bobrowniki Wielkie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337,0000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0,0300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12 000,00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12 000,00 zł</w:t>
            </w:r>
          </w:p>
        </w:tc>
      </w:tr>
      <w:tr w:rsidR="00803FE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Fiuk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327, 333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6 500,00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6 500,00 zł</w:t>
            </w:r>
          </w:p>
        </w:tc>
      </w:tr>
      <w:tr w:rsidR="00803FE2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Łęg Tarnowski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800/1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0,0046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2 120,00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2 120,00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563/1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3 000,00 zł</w:t>
            </w:r>
          </w:p>
        </w:tc>
      </w:tr>
      <w:tr w:rsidR="00803FE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Nieciecza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1495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0,0452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18 100,00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18 100,00 zł</w:t>
            </w:r>
          </w:p>
        </w:tc>
      </w:tr>
      <w:tr w:rsidR="00803FE2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Niedomice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874/7, 874/8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0,0743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35 000,00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35 000,00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232/108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0,0132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7 000,00 zł</w:t>
            </w:r>
          </w:p>
        </w:tc>
      </w:tr>
      <w:tr w:rsidR="00803FE2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Podlesie Dębowe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45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7 000,00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54/1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0,1650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57 700,00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57 700,00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54/2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0,1711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59 800,00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59 800,00 zł</w:t>
            </w:r>
          </w:p>
        </w:tc>
      </w:tr>
      <w:tr w:rsidR="00803FE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Siedliszowice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986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0,0200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7 000,00 zł</w:t>
            </w:r>
          </w:p>
        </w:tc>
      </w:tr>
      <w:tr w:rsidR="00803FE2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Sieradza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506/20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0,1565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53 500,00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53 500,00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506/21, 514/4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0,1491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64 300,00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64 300,00 zł</w:t>
            </w:r>
          </w:p>
        </w:tc>
      </w:tr>
      <w:tr w:rsidR="00803FE2"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803FE2">
            <w:pPr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514/5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0,1378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59 400,00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bottom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59 400,00 zł</w:t>
            </w:r>
          </w:p>
        </w:tc>
      </w:tr>
      <w:tr w:rsidR="00803FE2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/>
              <w:jc w:val="center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2026 rok</w:t>
            </w:r>
          </w:p>
        </w:tc>
      </w:tr>
      <w:tr w:rsidR="00803FE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Morzychna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275/4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1,94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800 000,00 zł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800 000,00 zł</w:t>
            </w:r>
          </w:p>
        </w:tc>
      </w:tr>
      <w:tr w:rsidR="00803FE2">
        <w:tc>
          <w:tcPr>
            <w:tcW w:w="7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Suma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108" w:type="dxa"/>
              <w:bottom w:w="19" w:type="dxa"/>
              <w:right w:w="108" w:type="dxa"/>
            </w:tcMar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1 697 520,00 zł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Źródło: Opracowanie własne.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2025 roku zaplanowano dotacje oraz środki przeznaczone na inwestycje w wysokości 14 306 927,00 zł, które wiążą się z uzyskaniem bezzwrotnego dofinansowania na realizację zadań przedstawionych m.in. w załączniku nr 2 do Wieloletniej Prognozy Finansowej. Dotacje obejmują środki na realizację m.in. niżej wymienionych zadań: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Modernizacja zespołu pałacowo-parkowego w Łęgu Tarnowskim ( Fundusz Przeciwdziałania Covid-19) - dotacja majątkowa w wysokości 300 000,00 zł;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lastRenderedPageBreak/>
        <w:t>Zakup samochodu strażackiego dla Ochotniczej Straży pożarnej w Żabnie (Fundusz Bezpieczna Małopolska" Małopolski Urząd Wojewódzki) - dotacja majątkowa w wysokości 780 000,00 zł;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Modernizacja kompleksu sportowego „Orlik 2012” przy Szkole Podstawowej w Żabnie (Ministerstwo Sportu i Turystyki) - dotacja majątkowa w wysokości 500 000,00 zł;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Modernizacja boiska sportowego przy Szkole Podstawowej w Otfinowie (Małopolska infrastruktura rekreacyjno-sportowa) - dotacja majątkowa w wysokości 650 000,00 zł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Modernizacja infrastruktury oświetleniowej w celu poprawy efektywności przez obniżenie energochłonności oświetlenia na terenie Gminy Żabno (Polsk Ład) – dotacja majątkowa w wysokości 3 192 000,00 zł;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Utworzenie Centrum Opiekuńczo Mieszkalnego w Siedliszowicach (Fundusz Solidarnościowy) – dotacja majątkowa w wysokości 3 316 500,00 zł;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Rozbudowa drogi gminnej ul. Długa w Niedomicach (Rządowy Fundusz Rozwoju Dróg) – dotacja majątkowa w wysokości 825 000,00 zł;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Przebudowa drogi wojewódzkiej nr 975 ul. Dąbrowskiego w Żabnie polegająca na budowie lewostronnego chodnika (Województwo małopolskie) – dotacja majątkowa w wysokości 200 000,00 zł;</w:t>
      </w:r>
    </w:p>
    <w:p w:rsidR="00803FE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Modernizacja Publicznego Przedszkola w Niedomicach (środki UE) – dotacja majątkowa w wysokości 2 500 000,00 zł. 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Dotacje oraz środki na inwestycje zaplanowano również w roku 2026 w kwocie 3 268 975,75 zł w związku z realizacją poniższych przedsięwzięć:</w:t>
      </w:r>
    </w:p>
    <w:p w:rsidR="00803FE2" w:rsidRDefault="0000000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Utworzenie Centrum Opiekuńczo Mieszkalnego w Siedliszowicach (Fundusz Solidarnościowy) – dotacja majątkowa w wysokości 768 975,75 zł;</w:t>
      </w:r>
    </w:p>
    <w:p w:rsidR="00803FE2" w:rsidRDefault="0000000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Modernizacja Publicznego Przedszkola w Niedomicach (środki UE) – dotacja majątkowa w wysokości 2 500 000,00 zł. 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2. Wydatki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Prognozy wydatków Gminy Żabno dokonano w podziale na kategorie wydatków bieżących i wydatków majątkowych.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Cs w:val="20"/>
          <w:lang w:val="x-none" w:eastAsia="en-US" w:bidi="ar-SA"/>
        </w:rPr>
      </w:pPr>
      <w:r>
        <w:rPr>
          <w:rFonts w:ascii="Arial" w:hAnsi="Arial"/>
          <w:b/>
          <w:szCs w:val="20"/>
          <w:lang w:val="x-none" w:eastAsia="en-US" w:bidi="ar-SA"/>
        </w:rPr>
        <w:t>2.1. Wydatki bieżące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:rsidR="00803FE2" w:rsidRDefault="00000000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wynagrodzenia i składki od nich naliczane;</w:t>
      </w:r>
    </w:p>
    <w:p w:rsidR="00803FE2" w:rsidRDefault="00000000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na poręczenia i gwarancje;</w:t>
      </w:r>
    </w:p>
    <w:p w:rsidR="00803FE2" w:rsidRDefault="00000000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związane z obsługą zadłużenia, w tym odsetki i dyskonto;</w:t>
      </w:r>
    </w:p>
    <w:p w:rsidR="00803FE2" w:rsidRDefault="00000000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pozostałe wydatki bieżące.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Uwzględniając dotychczasowe kształtowanie się wydatków budżetu Gminy Żabno oraz przewidywania na następne lata, w poszczególnych kategoriach wydatków bieżących posłużono się metodą indeksacji wartości bazowych o odpowiednio przypisany dla każdej kategorii budżetowej wskaźnik makroekonomiczny. Szczegóły przedstawiono w tabeli poniżej.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Wagi dla danych makroekonomicznych przyjęte do wyliczeń prognozy wydatków bieżących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3045"/>
        <w:gridCol w:w="1276"/>
        <w:gridCol w:w="1559"/>
        <w:gridCol w:w="1559"/>
        <w:gridCol w:w="1633"/>
      </w:tblGrid>
      <w:tr w:rsidR="00803FE2">
        <w:trPr>
          <w:tblHeader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Lata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realna PKB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średnioroczna inflacji (CPI)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Dynamika realnego wynagrodzenia brutto w gospodarce narodowej</w:t>
            </w:r>
          </w:p>
        </w:tc>
      </w:tr>
      <w:tr w:rsidR="00803FE2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wynagrodzenia i pochodne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25,00%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25,00%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50,00%</w:t>
            </w:r>
          </w:p>
        </w:tc>
      </w:tr>
      <w:tr w:rsidR="00803FE2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inne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2026-2035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100,00%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0,00%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Wynagrodzenia i pochodne od wynagrodzeń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 założeniami przyjętymi przy prognozie dochodów, dla wydatków bieżących w roku 2025 przyjęto wartości wynikające z uchwały budżetowej. W 2025 r. w budżecie Gminy Żabno wydatki na wynagrodzenia pochodne od wynagrodzeń zabezpieczono w wysokości 44 452 018,00 zł, co stanowi zmianę w stosunku do przewidywanego wykonania na koniec 2024 r. o kwotę 2 038 994,16 zł. W latach 2026-2035 dokonano indeksacji wydatków na wynagrodzenia i pochodne od wynagrodzeń w oparciu o wagi wskaźników makroekonomicznych, zgodnie z wartościami przedstawionymi w tabeli powyżej.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Poręczenia i gwarancje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Gmina Żabno planuje wydatki z tytułu poręczeń i gwarancji. Wartości przedstawione w załączniku nr 1 WPF są zgodne z kwotami zobowiązań wynikającymi z umów poręczeniowych.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Odsetki i dyskonto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na obsługę długu skalkulowano w oparciu o obowiązujące stawki WIBOR jak również warunki wynikające z zawartych umów (w przypadku zobowiązań historycznych). Zgodnie z wytycznymi makroekonomicznymi Ministerstwa Finansów poziom inflacji od 2025 roku będzie systematycznie spadał. Również projekcja inflacji Narodowego Banku Polskiego zakłada, rozpoczęcie ponownego trendu spadkowego inflacji z początkiem 2025 roku. Od tego momentu prognozowany spadek inflacji, zmierzał będzie do osiągnięcia poziomu między 2,5% a 4% na początku 2026 roku. Do kalkulacji kosztów obsługi długu przyjęto zgodnie z powyższym, że skorelowany z inflacją poziom stóp procentowych w okresie prognozy będzie relatywnie powoli spadać, natomiast dynamika spadku poziomu stóp procentowych będzie wolniejsza od dynamiki spadku poziomu inflacji i do ustabilizowania poziomu stóp procentowych dojdzie w 2029 roku. W związku z powyższym odsetki skalkulowano w oparciu o prognozę własną WIBOR.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Dodatkowo, w prognozie WPF uwzględniono również koszty obsługi zobowiązania planowanego do zaciągnięcia.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2"/>
          <w:szCs w:val="20"/>
          <w:lang w:val="x-none" w:eastAsia="en-US" w:bidi="ar-SA"/>
        </w:rPr>
      </w:pPr>
      <w:r>
        <w:rPr>
          <w:rFonts w:ascii="Arial" w:hAnsi="Arial"/>
          <w:b/>
          <w:sz w:val="22"/>
          <w:szCs w:val="20"/>
          <w:lang w:val="x-none" w:eastAsia="en-US" w:bidi="ar-SA"/>
        </w:rPr>
        <w:t>Pozostałe wydatki bieżące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prognozie WPF pozostałe wydatki bieżące zostały skalkulowane w oparciu o indeksację o wskaźnik inflacji, zgodnie z założeniami przedstawionymi w tabeli powyżej.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Cs w:val="20"/>
          <w:lang w:val="x-none" w:eastAsia="en-US" w:bidi="ar-SA"/>
        </w:rPr>
      </w:pPr>
      <w:r>
        <w:rPr>
          <w:rFonts w:ascii="Arial" w:hAnsi="Arial"/>
          <w:b/>
          <w:szCs w:val="20"/>
          <w:lang w:val="x-none" w:eastAsia="en-US" w:bidi="ar-SA"/>
        </w:rPr>
        <w:t>2.2. Wydatki majątkowe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majątkowe obejmują przede wszystkim przedsięwzięcia inwestycyjne, które ujęto w załączniku nr 2 do Wieloletniej Prognozy Finansowej Gminy Żabno na lata 2025-2035.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3. Wynik budżetu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w prognozowanym okresie jest ściśle powiązany z przyjętymi założeniami do prognozy dochodów i wydatków.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budżecie na 2025 r. zaplanowano ujemną różnicę pomiędzy dochodami i wydatkami budżetowymi. Wynik budżetu planuje się na poziomie -5 765 957,00 zł, a jego pokrycie planuje się z:</w:t>
      </w:r>
    </w:p>
    <w:p w:rsidR="00803FE2" w:rsidRDefault="00000000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kredytów, pożyczek lub papierów wartościowych – 2 326 268,00 zł;</w:t>
      </w:r>
    </w:p>
    <w:p w:rsidR="00803FE2" w:rsidRDefault="00000000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nadwyżki budżetowej z lat ubiegłych – 835 240,00 zł;</w:t>
      </w:r>
    </w:p>
    <w:p w:rsidR="00803FE2" w:rsidRDefault="00000000">
      <w:pPr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wolnych środków – 2 604 449,00 zł.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Fakt prognozowania w oparciu o dane makroekonomiczne o niewielkiej zmienności powoduje zrównoważony i stabilny wzrost dochodów oraz wydatków bieżących, któremu można przypisać cechy statystyczne.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Wynik budżetu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907"/>
        <w:gridCol w:w="2722"/>
        <w:gridCol w:w="2722"/>
        <w:gridCol w:w="2721"/>
      </w:tblGrid>
      <w:tr w:rsidR="00803FE2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[zł]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[zł]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Wynik budżetu [zł]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116 003 271,00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121 769 228,00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-5 765 957,00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108 395 757,75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105 745 257,75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107 560 912,00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104 842 912,00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110 572 618,00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107 704 618,00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113 668 651,00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110 834 651,00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116 510 367,00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113 696 367,00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119 423 126,00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116 705 126,00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122 408 704,00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120 320 704,00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125 468 922,00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123 429 422,00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128 605 645,00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126 566 145,00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131 820 786,00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129 829 316,01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4. Przychody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objętym prognozą zaplanowano przychody budżetowe.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roku budżetowym przychody zaplanowano na poziomie 8 191 158,99 zł. Przychody Gminy Żabno w 2025 r. obejmują:</w:t>
      </w:r>
    </w:p>
    <w:p w:rsidR="00803FE2" w:rsidRDefault="00000000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kredyty, pożyczki lub emisję papierów wartościowych – 4 501 469,99 zł;</w:t>
      </w:r>
    </w:p>
    <w:p w:rsidR="00803FE2" w:rsidRDefault="00000000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nadwyżkę budżetową z lat ubiegłych – 835 240,00 zł;</w:t>
      </w:r>
    </w:p>
    <w:p w:rsidR="00803FE2" w:rsidRDefault="00000000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wolne środki – 2 604 449,00 zł;</w:t>
      </w:r>
    </w:p>
    <w:p w:rsidR="00803FE2" w:rsidRDefault="00000000">
      <w:pPr>
        <w:numPr>
          <w:ilvl w:val="0"/>
          <w:numId w:val="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inne przychody niezwiązane z zaciągnięciem długu – 250 000,00 zł.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kolumnie “2024 Wykonanie” dokonano korekty planowanych przychodów Gminy. W planie budżetu Gminy na 2024 r. (aktualnym na 30 września 2024 r.) planuje się przychody zwrotne w wysokości 6 906 945,00 zł. Do końca roku budżetowego 2024 zobowiązanie nie zostanie wykonane, dlatego dokonano stosownej korekty pozostałego planu przychodów (zmniejszenie przychodów o ww. kwotę) oraz ujętych w prognozie WPF rozchodów wynikających z planowanej spłaty ww. zobowiązania.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5. Rozchody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roku budżetowym oraz w okresie prognozy planuje się rozchody budżetowe. Rozchody Gminy Żabno obejmują:</w:t>
      </w:r>
    </w:p>
    <w:p w:rsidR="00803FE2" w:rsidRDefault="00000000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spłaty rat kapitałowych kredytów i pożyczek oraz wykup papierów wartościowych;</w:t>
      </w:r>
    </w:p>
    <w:p w:rsidR="00803FE2" w:rsidRDefault="00000000">
      <w:pPr>
        <w:numPr>
          <w:ilvl w:val="0"/>
          <w:numId w:val="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inne rozchody, niezwiązane ze spłatą długu.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907"/>
        <w:gridCol w:w="2722"/>
        <w:gridCol w:w="2722"/>
        <w:gridCol w:w="2721"/>
      </w:tblGrid>
      <w:tr w:rsidR="00803FE2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2028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6. Kwota długu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Na dzień 31.12.2024 r. kwota zadłużenia, wykazana w pozycji 6. Wieloletniej Prognozy Finansowej Gminy Żabno na lata 2025-2035, w kolumnie pomocniczej WPF „2024 przewidywane wykonanie” wynosi 22 434 701,99 zł. Na koniec 2025 roku kwotę długu planuje się na poziomie 24 760 969,99 zł.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stosunku do dochodów ogółem pomniejszonych o dotacje i środki o podobnym charakterze oraz powiększonych o przychody z tytułów określonych w art. 217 ust. 2 pkt 4-8 ustawy o finansach publicznych, nieprzeznaczone na sfinansowanie deficytu budżetowego, planowana kwota długu na koniec 2025 roku wyniesie 26,52%.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Informacja o wysokości kwoty długu w latach 2025-2029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907"/>
        <w:gridCol w:w="2722"/>
        <w:gridCol w:w="2722"/>
        <w:gridCol w:w="2721"/>
      </w:tblGrid>
      <w:tr w:rsidR="00803FE2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Planowana kwota długu na koniec roku [zł]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Podstawa wskaźnika* [zł]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Relacja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24 760 969,99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93 378 423,29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26,52%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22 110 469,99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96 258 984,00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22,97%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19 392 469,99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98 418 212,00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19,70%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16 524 469,99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101 173 922,00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16,33%</w:t>
            </w:r>
          </w:p>
        </w:tc>
      </w:tr>
      <w:tr w:rsidR="00803FE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13 690 469,99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104 006 792,00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13,16%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*dochody pomniejszone o dotacje i środki o podobnym charakterze oraz powiększone o przychody z tytułów określonych w art. 217 ust. 2 pkt 4-8 ustawy o finansach publicznych, nieprzeznaczone na sfinansowanie deficytu budżetowego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7. Relacja z art. 242 ustawy o finansach publicznych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budżecie na 2025 r. zaplanowano dodatnią różnicę pomiędzy dochodami i wydatkami bieżącymi. W związku z powyższym, Gmina Żabno zachowuje relację określoną w art. 242 ust. 1 ustawy o finansach publicznych.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Wynik budżetu bieżącego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698"/>
        <w:gridCol w:w="2094"/>
        <w:gridCol w:w="2093"/>
        <w:gridCol w:w="2094"/>
        <w:gridCol w:w="2093"/>
      </w:tblGrid>
      <w:tr w:rsidR="00803FE2">
        <w:trPr>
          <w:tblHeader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 [zł]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 [zł]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Wynik budżetu bieżącego [zł]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Wynik budżetu bieżącego, skorygowany o środki [zł]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100 798 824,00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94 683 639,60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6 115 184,40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9 804 873,40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104 326 782,00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98 666 541,00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5 660 241,00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5 660 241,00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107 560 912,00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101 719 727,00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5 841 185,00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5 841 185,00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110 572 618,00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104 693 239,00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5 879 379,00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5 879 379,00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113 668 651,00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106 995 526,00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6 673 125,00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6 673 125,00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116 510 367,00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109 505 663,00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7 004 704,00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7 004 704,00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119 423 126,00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112 089 639,00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7 333 487,00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7 333 487,00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122 408 704,00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114 731 598,00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7 677 106,00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7 677 106,00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2033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125 468 922,00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117 440 278,00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8 028 644,00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8 028 644,00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128 605 645,00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120 189 405,00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8 416 240,00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8 416 240,00</w:t>
            </w:r>
          </w:p>
        </w:tc>
      </w:tr>
      <w:tr w:rsidR="00803FE2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131 820 786,00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122 993 275,00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8 827 511,00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8 827 511,00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8. Relacja z art. 243 ustawy o finansach publicznych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Informację na temat kształtowania się relacji z art. 243 ustawy o finansach publicznych w okresie prognozy Gminy Żabno przedstawiono w tabeli poniżej. Kalkulację wskaźnika z art. 243 przeprowadzono w oparciu o zapisy ustawy z dnia 8 listopada 2024 r. o zmianie ustawy o finansach publicznych oraz niektórych innych ustaw (Dz. U. 2024 poz. 1756).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672"/>
        <w:gridCol w:w="1680"/>
        <w:gridCol w:w="1680"/>
        <w:gridCol w:w="1680"/>
        <w:gridCol w:w="1680"/>
        <w:gridCol w:w="1680"/>
      </w:tblGrid>
      <w:tr w:rsidR="00803FE2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przewidywanego wykonania)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przewidywane wykonanie)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4,17%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14,95%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14,91%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13,44%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13,39%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12,95%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12,90%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9,10%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9,05%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7,59%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7,38%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7,38%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7,11%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7,11%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7,07%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7,07%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803FE2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7,08%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7,08%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803FE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kolumnę „2024 przewidywane wykonanie”.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9. Przedsięwzięcia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Gmina Żabno planuje realizację zadań wieloletnich w latach 2025-2027, które stanowią kontynuację realizacji rozpoczętych przedsięwzięć. 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ramach realizacji przedsięwzięć dodano następujące zadania: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Cyberbezpieczny Samorząd – zadanie bieżące, które ma być realizowane w latach 2024-2025. Łączne nakłady planowane na realizację zadania wynoszą 850 000,00 zł, w tym w 2025 r. ‒ 369 896,60 zł. Limit zobowiązań dla zadania wynosi 369 896,60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wraz z dostosowaniem dla osób ze szczególnymi potrzebami Publicznego Przedszkola w Żabnie – zadanie majątkowe, które ma być realizowane w latach 2024-2025. Łączne nakłady planowane na realizację zadania wynoszą 1 300 000,00 zł, w tym w 2025 r. ‒ 1 300 000,00 zł. Limit zobowiązań dla zadania wynosi 1 300 000,00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Modernizacja Publicznego Przedszkola w Niedomicach – zadanie majątkowe, które ma być realizowane w latach 2024-2026. Łączne nakłady planowane na realizację zadania wynoszą </w:t>
      </w:r>
      <w:r>
        <w:rPr>
          <w:rFonts w:ascii="Arial" w:hAnsi="Arial"/>
          <w:sz w:val="20"/>
          <w:szCs w:val="20"/>
          <w:lang w:val="x-none" w:eastAsia="en-US" w:bidi="ar-SA"/>
        </w:rPr>
        <w:lastRenderedPageBreak/>
        <w:t>6 125 000,00 zł, w tym w 2025 r. ‒ 3 055 000,00 zł. Limit zobowiązań dla zadania wynosi 6 055 000,00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Cyberbezpieczny Samorząd – zadanie majątkowe, które ma być realizowane w latach 2024-2025. Łączne nakłady planowane na realizację zadania wynoszą 850 000,00 zł, w tym w 2025 r. ‒ 465 343,40 zł. Limit zobowiązań dla zadania wynosi 465 343,40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koncepcji Gminnego Programu Rewitalizacji Gminy Żabno – zadanie bieżące, które ma być realizowane w latach 2023-2025. Łączne nakłady planowane na realizację zadania wynoszą 45 000,00 zł, w tym w 2025 r. ‒ 45 000,00 zł. Limit zobowiązań dla zadania wynosi 45 000,00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Wykonanie dokumentacji w zakresie rozbudowy drogi gminnej nr K203528 w km od 0+000 do 1+623 w m. Sieradza – etap I - koncepcja – zadanie bieżące, które ma być realizowane w latach 2024-2025. Łączne nakłady planowane na realizację zadania wynoszą 57 810,00 zł, w tym w 2025 r. ‒ 57 810,00 zł. Limit zobowiązań dla zadania wynosi 57 810,00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Budowa chodnika wraz z przejściem dla pieszych i oświetleniem w m. Sieradza - Fiuk – zadanie majątkowe, które ma być realizowane w latach 2024-2025. Łączne nakłady planowane na realizację zadania wynoszą 27 000,00 zł, w tym w 2025 r. ‒ 18 000,00 zł. Limit zobowiązań dla zadania wynosi 18 000,00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Wykonanie dokumentacji na odwodnienie terenu przy drogach gminnych ul. Parkowa i Leśna w m. Łęg Tarnowski – zadanie majątkowe, które ma być realizowane w latach 2024-2025. Łączne nakłady planowane na realizację zadania wynoszą 37 000,00 zł, w tym w 2025 r. ‒ 37 000,00 zł. Limit zobowiązań dla zadania wynosi 37 000,00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projektu nawodnienia oraz wymiany trawnika na dz. nr 1311 i 877, ul. Rynek w Żabnie – zadanie majątkowe, które ma być realizowane w latach 2024-2025. Łączne nakłady planowane na realizację zadania wynoszą 10 000,00 zł, w tym w 2025 r. ‒ 10 000,00 zł. Limit zobowiązań dla zadania wynosi 10 000,00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projektowo- kosztorysowej dla inwestycji pn. „Budowa sieci wodociągowej ul. Pawęzowska w Łęgu Tarnowskim, Gmina Żabno" – zadanie majątkowe, które ma być realizowane w latach 2024-2025. Łączne nakłady planowane na realizację zadania wynoszą 58 000,00 zł, w tym w 2025 r. ‒ 58 000,00 zł. Limit zobowiązań dla zadania wynosi 58 000,00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Projekt budowy fragmentu odcinka chodnika przy ul. Dąbrowskiego w Żabnie przy drodze wojewódzkiej nr 975 – zadanie majątkowe, które ma być realizowane w latach 2024-2025. Łączne nakłady planowane na realizację zadania wynoszą 65 000,00 zł, w tym w 2025 r. ‒ 65 000,00 zł. Limit zobowiązań dla zadania wynosi 65 000,00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 Sieci oświetlenia ulicznego przy ul. Szkotnik m. Żabno – zadanie majątkowe, które ma być realizowane w latach 2024-2025. Łączne nakłady planowane na realizację zadania wynoszą 14 000,00 zł, w tym w 2025 r. ‒ 14 000,00 zł. Limit zobowiązań dla zadania wynosi 14 000,00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Szkoły Podstawowej w Niedomicach – zadanie majątkowe, które ma być realizowane w latach 2024-2025. Łączne nakłady planowane na realizację zadania wynoszą 68 000,00 zł, w tym w 2025 r. ‒ 68 000,00 zł. Limit zobowiązań dla zadania wynosi 68 000,00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dla zadania pn. „Modernizacja budynku remizy na dz. 193 w msc. Pasieka Otfinowska wraz ze zmianą użytkowania budynku"  – zadanie majątkowe, które ma być realizowane w latach 2024-2025. Łączne nakłady planowane na realizację zadania wynoszą 7 000,00 zł, w tym w 2025 r. ‒ 7 000,00 zł. Limit zobowiązań dla zadania wynosi 7 000,00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Dostosowanie pomieszczeń dla osób niepełnosprawnych w Urzędzie Miejskim w Żabnie – zadanie majątkowe, które ma być realizowane w latach 2024-2025. Łączne nakłady planowane na realizację zadania wynoszą 371 567,00 zł, w tym w 2025 r. ‒ 40 000,00 zł. Limit zobowiązań dla zadania wynosi 40 000,00 zł. Jednostką realizującą jest Urząd Miejski w Żabnie.</w:t>
      </w:r>
    </w:p>
    <w:p w:rsidR="00803FE2" w:rsidRDefault="00000000">
      <w:pPr>
        <w:numPr>
          <w:ilvl w:val="0"/>
          <w:numId w:val="1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Konserwacja techniczna polichromii sklepienia nawy głównej Kościoła pw. Oczyszczenia Najświętszej Marii Panny w Odporyszowie – zadanie majątkowe, które ma być realizowane w latach 2024-2025. Łączne nakłady planowane na realizację zadania wynoszą 695 914,00 zł, w tym w 2025 r. ‒ 353 427,00 zł. Limit zobowiązań dla zadania wynosi 353 427,00 zł. Jednostką realizującą jest Urząd Miejski w Żabnie.</w:t>
      </w:r>
    </w:p>
    <w:p w:rsidR="00803FE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160"/>
        <w:jc w:val="left"/>
        <w:rPr>
          <w:rFonts w:ascii="Arial" w:hAnsi="Arial"/>
          <w:b/>
          <w:sz w:val="28"/>
          <w:szCs w:val="20"/>
          <w:lang w:val="x-none" w:eastAsia="en-US" w:bidi="ar-SA"/>
        </w:rPr>
      </w:pPr>
      <w:r>
        <w:rPr>
          <w:rFonts w:ascii="Arial" w:hAnsi="Arial"/>
          <w:b/>
          <w:sz w:val="28"/>
          <w:szCs w:val="20"/>
          <w:lang w:val="x-none" w:eastAsia="en-US" w:bidi="ar-SA"/>
        </w:rPr>
        <w:t>Informacje dodatkowe</w:t>
      </w:r>
    </w:p>
    <w:p w:rsidR="00803FE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w tym informacje uzupełniające o wybranych kategoriach finansowych (kolumna od 10.1 do 10.11) stanowią informacje uzupełniające względem pozycji opisanych powyżej. Zostały przedstawione w WPF zgodnie z obowiązującym stanem faktycznym, na podstawie zawartych umów i porozumień.</w:t>
      </w:r>
    </w:p>
    <w:p w:rsidR="00803FE2" w:rsidRDefault="00803FE2">
      <w:pPr>
        <w:keepNext/>
        <w:spacing w:before="240" w:after="360"/>
        <w:jc w:val="center"/>
        <w:rPr>
          <w:szCs w:val="20"/>
          <w:shd w:val="clear" w:color="auto" w:fill="FFFFFF"/>
          <w:lang w:val="x-none" w:eastAsia="en-US" w:bidi="ar-SA"/>
        </w:rPr>
      </w:pPr>
    </w:p>
    <w:p w:rsidR="00803FE2" w:rsidRDefault="00803FE2">
      <w:pPr>
        <w:keepNext/>
        <w:spacing w:before="240" w:after="360"/>
        <w:jc w:val="center"/>
        <w:rPr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803FE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E2" w:rsidRDefault="00803FE2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FE2" w:rsidRDefault="00000000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803FE2" w:rsidRDefault="00000000">
            <w:pPr>
              <w:keepNext/>
              <w:spacing w:before="240" w:after="36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803FE2" w:rsidRDefault="00803FE2">
      <w:pPr>
        <w:keepNext/>
        <w:spacing w:before="240" w:after="360"/>
        <w:jc w:val="center"/>
        <w:rPr>
          <w:szCs w:val="20"/>
          <w:shd w:val="clear" w:color="auto" w:fill="FFFFFF"/>
          <w:lang w:val="x-none" w:eastAsia="en-US" w:bidi="ar-SA"/>
        </w:rPr>
      </w:pPr>
    </w:p>
    <w:p w:rsidR="00803FE2" w:rsidRDefault="00803FE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03FE2" w:rsidRDefault="00803FE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03FE2">
      <w:footerReference w:type="default" r:id="rId1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EFF" w:rsidRDefault="004D1EFF">
      <w:r>
        <w:separator/>
      </w:r>
    </w:p>
  </w:endnote>
  <w:endnote w:type="continuationSeparator" w:id="0">
    <w:p w:rsidR="004D1EFF" w:rsidRDefault="004D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03FE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4F54C587-BD57-4B78-A92C-927841917C4C.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803FE2">
          <w:pPr>
            <w:jc w:val="right"/>
            <w:rPr>
              <w:sz w:val="18"/>
            </w:rPr>
          </w:pPr>
        </w:p>
      </w:tc>
    </w:tr>
  </w:tbl>
  <w:p w:rsidR="00803FE2" w:rsidRDefault="00803FE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803FE2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4F54C587-BD57-4B78-A92C-927841917C4C.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803FE2">
          <w:pPr>
            <w:jc w:val="right"/>
            <w:rPr>
              <w:sz w:val="18"/>
            </w:rPr>
          </w:pPr>
        </w:p>
      </w:tc>
    </w:tr>
  </w:tbl>
  <w:p w:rsidR="00803FE2" w:rsidRDefault="00803FE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65"/>
      <w:gridCol w:w="3257"/>
    </w:tblGrid>
    <w:tr w:rsidR="00803FE2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4F54C587-BD57-4B78-A92C-927841917C4C.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803FE2">
          <w:pPr>
            <w:jc w:val="right"/>
            <w:rPr>
              <w:sz w:val="18"/>
            </w:rPr>
          </w:pPr>
        </w:p>
      </w:tc>
    </w:tr>
  </w:tbl>
  <w:p w:rsidR="00803FE2" w:rsidRDefault="00803FE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03FE2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4F54C587-BD57-4B78-A92C-927841917C4C.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03FE2" w:rsidRDefault="00803FE2">
          <w:pPr>
            <w:jc w:val="right"/>
            <w:rPr>
              <w:sz w:val="18"/>
            </w:rPr>
          </w:pPr>
        </w:p>
      </w:tc>
    </w:tr>
  </w:tbl>
  <w:p w:rsidR="00803FE2" w:rsidRDefault="00803F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EFF" w:rsidRDefault="004D1EFF">
      <w:r>
        <w:separator/>
      </w:r>
    </w:p>
  </w:footnote>
  <w:footnote w:type="continuationSeparator" w:id="0">
    <w:p w:rsidR="004D1EFF" w:rsidRDefault="004D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sz w:val="20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9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num w:numId="1" w16cid:durableId="1168791500">
    <w:abstractNumId w:val="0"/>
  </w:num>
  <w:num w:numId="2" w16cid:durableId="1878541650">
    <w:abstractNumId w:val="1"/>
  </w:num>
  <w:num w:numId="3" w16cid:durableId="734670943">
    <w:abstractNumId w:val="2"/>
  </w:num>
  <w:num w:numId="4" w16cid:durableId="428696156">
    <w:abstractNumId w:val="3"/>
  </w:num>
  <w:num w:numId="5" w16cid:durableId="74934599">
    <w:abstractNumId w:val="4"/>
  </w:num>
  <w:num w:numId="6" w16cid:durableId="1681466485">
    <w:abstractNumId w:val="5"/>
  </w:num>
  <w:num w:numId="7" w16cid:durableId="153835879">
    <w:abstractNumId w:val="6"/>
  </w:num>
  <w:num w:numId="8" w16cid:durableId="1307248218">
    <w:abstractNumId w:val="7"/>
  </w:num>
  <w:num w:numId="9" w16cid:durableId="8802414">
    <w:abstractNumId w:val="8"/>
  </w:num>
  <w:num w:numId="10" w16cid:durableId="1390759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A091F"/>
    <w:rsid w:val="004D1EFF"/>
    <w:rsid w:val="005A3779"/>
    <w:rsid w:val="007C443A"/>
    <w:rsid w:val="00803FE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67939"/>
  <w15:docId w15:val="{43C6842B-D83E-4F1A-9A3D-B95662F0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Nagwek1Publink">
    <w:name w:val="Nagłówek 1 (Publink)"/>
    <w:basedOn w:val="Normalny"/>
    <w:pPr>
      <w:spacing w:before="160" w:after="160"/>
      <w:jc w:val="left"/>
    </w:pPr>
    <w:rPr>
      <w:rFonts w:ascii="Arial" w:hAnsi="Arial"/>
      <w:b/>
      <w:sz w:val="28"/>
      <w:szCs w:val="20"/>
      <w:lang w:val="x-none" w:eastAsia="en-US" w:bidi="ar-SA"/>
    </w:r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Nagwek2Publink">
    <w:name w:val="Nagłówek 2 (Publink)"/>
    <w:basedOn w:val="Normalny"/>
    <w:pPr>
      <w:spacing w:before="160" w:after="160"/>
      <w:jc w:val="left"/>
    </w:pPr>
    <w:rPr>
      <w:rFonts w:ascii="Arial" w:hAnsi="Arial"/>
      <w:b/>
      <w:szCs w:val="20"/>
      <w:lang w:val="x-none" w:eastAsia="en-US" w:bidi="ar-SA"/>
    </w:rPr>
  </w:style>
  <w:style w:type="paragraph" w:customStyle="1" w:styleId="Nagwek3Publink">
    <w:name w:val="Nagłówek 3 (Publink)"/>
    <w:basedOn w:val="Normalny"/>
    <w:pPr>
      <w:spacing w:before="160" w:after="160"/>
      <w:jc w:val="left"/>
    </w:pPr>
    <w:rPr>
      <w:rFonts w:ascii="Arial" w:hAnsi="Arial"/>
      <w:b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6470</Words>
  <Characters>38824</Characters>
  <Application>Microsoft Office Word</Application>
  <DocSecurity>0</DocSecurity>
  <Lines>323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VIII/124/24 z dnia 30 grudnia 2024 r.</vt:lpstr>
      <vt:lpstr/>
    </vt:vector>
  </TitlesOfParts>
  <Company>Rada Miejska w Żabnie</Company>
  <LinksUpToDate>false</LinksUpToDate>
  <CharactersWithSpaces>45204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VIII/124/24 z dnia 30 grudnia 2024 r.</dc:title>
  <dc:subject>w sprawie Wieloletniej Prognozy Finansowej Gminy Żabno na lata 2025-2035</dc:subject>
  <dc:creator>Mateusz Libera</dc:creator>
  <cp:lastModifiedBy>Mateusz Libera</cp:lastModifiedBy>
  <cp:revision>2</cp:revision>
  <cp:lastPrinted>2025-01-03T11:00:00Z</cp:lastPrinted>
  <dcterms:created xsi:type="dcterms:W3CDTF">2025-01-03T11:50:00Z</dcterms:created>
  <dcterms:modified xsi:type="dcterms:W3CDTF">2025-01-03T11:00:00Z</dcterms:modified>
  <cp:category>Akt prawny</cp:category>
</cp:coreProperties>
</file>